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22" w:rsidRPr="00353E5A" w:rsidRDefault="005B4D22" w:rsidP="005B4D22">
      <w:pPr>
        <w:shd w:val="clear" w:color="auto" w:fill="FFFFFF"/>
        <w:jc w:val="center"/>
        <w:textAlignment w:val="baseline"/>
        <w:rPr>
          <w:bCs/>
          <w:sz w:val="28"/>
          <w:szCs w:val="28"/>
        </w:rPr>
      </w:pPr>
      <w:r w:rsidRPr="00353E5A">
        <w:rPr>
          <w:bCs/>
          <w:sz w:val="28"/>
          <w:szCs w:val="28"/>
        </w:rPr>
        <w:t xml:space="preserve">Муниципальное бюджетное дошкольное образовательное учреждение детский сад комбинированного вида № 47 поселка Эльбан </w:t>
      </w:r>
    </w:p>
    <w:p w:rsidR="005B4D22" w:rsidRPr="00353E5A" w:rsidRDefault="005B4D22" w:rsidP="005B4D22">
      <w:pPr>
        <w:shd w:val="clear" w:color="auto" w:fill="FFFFFF"/>
        <w:jc w:val="center"/>
        <w:textAlignment w:val="baseline"/>
        <w:rPr>
          <w:bCs/>
          <w:sz w:val="28"/>
          <w:szCs w:val="28"/>
        </w:rPr>
      </w:pPr>
      <w:r w:rsidRPr="00353E5A">
        <w:rPr>
          <w:bCs/>
          <w:sz w:val="28"/>
          <w:szCs w:val="28"/>
        </w:rPr>
        <w:t xml:space="preserve">Амурского муниципального района Хабаровского края </w:t>
      </w:r>
    </w:p>
    <w:p w:rsidR="005B4D22" w:rsidRPr="00353E5A" w:rsidRDefault="005B4D22" w:rsidP="005B4D22">
      <w:pPr>
        <w:shd w:val="clear" w:color="auto" w:fill="FFFFFF"/>
        <w:jc w:val="center"/>
        <w:textAlignment w:val="baseline"/>
        <w:rPr>
          <w:sz w:val="28"/>
          <w:szCs w:val="28"/>
        </w:rPr>
      </w:pPr>
      <w:r w:rsidRPr="00353E5A">
        <w:rPr>
          <w:bCs/>
          <w:sz w:val="28"/>
          <w:szCs w:val="28"/>
        </w:rPr>
        <w:t>(МБДОУ № 47 пос.Эльбан)</w:t>
      </w:r>
    </w:p>
    <w:p w:rsidR="005B4D22" w:rsidRPr="00353E5A" w:rsidRDefault="005B4D22" w:rsidP="005B4D22">
      <w:pPr>
        <w:shd w:val="clear" w:color="auto" w:fill="FFFFFF"/>
        <w:textAlignment w:val="baseline"/>
        <w:rPr>
          <w:sz w:val="27"/>
          <w:szCs w:val="27"/>
        </w:rPr>
      </w:pPr>
    </w:p>
    <w:tbl>
      <w:tblPr>
        <w:tblW w:w="10139" w:type="dxa"/>
        <w:tblLook w:val="04A0"/>
      </w:tblPr>
      <w:tblGrid>
        <w:gridCol w:w="5353"/>
        <w:gridCol w:w="4786"/>
      </w:tblGrid>
      <w:tr w:rsidR="005B4D22" w:rsidRPr="00353E5A" w:rsidTr="001B49D9">
        <w:tc>
          <w:tcPr>
            <w:tcW w:w="5353" w:type="dxa"/>
            <w:hideMark/>
          </w:tcPr>
          <w:p w:rsidR="005B4D22" w:rsidRPr="00353E5A" w:rsidRDefault="005B4D22" w:rsidP="001B49D9">
            <w:pPr>
              <w:rPr>
                <w:bCs/>
              </w:rPr>
            </w:pPr>
          </w:p>
        </w:tc>
        <w:tc>
          <w:tcPr>
            <w:tcW w:w="4786" w:type="dxa"/>
          </w:tcPr>
          <w:p w:rsidR="005B4D22" w:rsidRPr="00353E5A" w:rsidRDefault="005B4D22" w:rsidP="001B49D9">
            <w:pPr>
              <w:jc w:val="center"/>
              <w:rPr>
                <w:bCs/>
                <w:sz w:val="26"/>
                <w:szCs w:val="26"/>
              </w:rPr>
            </w:pPr>
            <w:r w:rsidRPr="00353E5A">
              <w:rPr>
                <w:bCs/>
                <w:sz w:val="26"/>
                <w:szCs w:val="26"/>
              </w:rPr>
              <w:t>УТВЕРЖДЕНО</w:t>
            </w:r>
          </w:p>
          <w:p w:rsidR="005B4D22" w:rsidRPr="00353E5A" w:rsidRDefault="005B4D22" w:rsidP="001B49D9">
            <w:pPr>
              <w:rPr>
                <w:bCs/>
                <w:sz w:val="26"/>
                <w:szCs w:val="26"/>
              </w:rPr>
            </w:pPr>
            <w:r w:rsidRPr="00353E5A">
              <w:rPr>
                <w:bCs/>
                <w:sz w:val="26"/>
                <w:szCs w:val="26"/>
              </w:rPr>
              <w:t xml:space="preserve">Приказом заведующего МБДОУ № 47 пос.Эльбан </w:t>
            </w:r>
          </w:p>
          <w:p w:rsidR="005B4D22" w:rsidRPr="00353E5A" w:rsidRDefault="005B4D22" w:rsidP="001B49D9">
            <w:pPr>
              <w:rPr>
                <w:bCs/>
                <w:sz w:val="26"/>
                <w:szCs w:val="26"/>
              </w:rPr>
            </w:pPr>
            <w:r w:rsidRPr="00353E5A">
              <w:rPr>
                <w:bCs/>
                <w:sz w:val="26"/>
                <w:szCs w:val="26"/>
              </w:rPr>
              <w:t>№ 28 от 14.01.2019</w:t>
            </w:r>
          </w:p>
        </w:tc>
      </w:tr>
    </w:tbl>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Default="005B4D22" w:rsidP="005B4D22">
      <w:pPr>
        <w:jc w:val="center"/>
        <w:rPr>
          <w:b/>
          <w:bCs/>
        </w:rPr>
      </w:pPr>
    </w:p>
    <w:p w:rsidR="00E00CF1" w:rsidRPr="00353E5A" w:rsidRDefault="00E00CF1"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Default="005B4D22" w:rsidP="005B4D22">
      <w:pPr>
        <w:jc w:val="center"/>
        <w:rPr>
          <w:rFonts w:eastAsia="Times New Roman"/>
          <w:b/>
          <w:bCs/>
          <w:sz w:val="36"/>
          <w:szCs w:val="36"/>
        </w:rPr>
      </w:pPr>
      <w:r>
        <w:rPr>
          <w:rFonts w:eastAsia="Times New Roman"/>
          <w:b/>
          <w:bCs/>
          <w:sz w:val="36"/>
          <w:szCs w:val="36"/>
        </w:rPr>
        <w:t xml:space="preserve">ПОЛОЖЕНИЕ </w:t>
      </w:r>
    </w:p>
    <w:p w:rsidR="005B4D22" w:rsidRDefault="005B4D22" w:rsidP="005B4D22">
      <w:pPr>
        <w:jc w:val="center"/>
        <w:rPr>
          <w:rStyle w:val="s2"/>
          <w:b/>
          <w:bCs/>
        </w:rPr>
      </w:pPr>
      <w:r>
        <w:rPr>
          <w:rStyle w:val="s2"/>
          <w:b/>
          <w:bCs/>
          <w:color w:val="000000"/>
          <w:sz w:val="36"/>
          <w:szCs w:val="36"/>
        </w:rPr>
        <w:t>О МАТЕРИАЛЬНОЙ ОТВЕСТВЕННОСТИ</w:t>
      </w: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jc w:val="center"/>
        <w:rPr>
          <w:b/>
          <w:bCs/>
        </w:rPr>
      </w:pPr>
    </w:p>
    <w:p w:rsidR="005B4D22" w:rsidRPr="00353E5A" w:rsidRDefault="005B4D22" w:rsidP="005B4D22">
      <w:pPr>
        <w:rPr>
          <w:bCs/>
          <w:sz w:val="26"/>
          <w:szCs w:val="26"/>
        </w:rPr>
      </w:pPr>
      <w:r w:rsidRPr="00353E5A">
        <w:rPr>
          <w:bCs/>
          <w:sz w:val="26"/>
          <w:szCs w:val="26"/>
        </w:rPr>
        <w:t>ПРИНЯТО</w:t>
      </w:r>
    </w:p>
    <w:p w:rsidR="005B4D22" w:rsidRPr="00353E5A" w:rsidRDefault="005B4D22" w:rsidP="005B4D22">
      <w:pPr>
        <w:rPr>
          <w:bCs/>
          <w:sz w:val="26"/>
          <w:szCs w:val="26"/>
        </w:rPr>
      </w:pPr>
      <w:r>
        <w:rPr>
          <w:bCs/>
          <w:sz w:val="26"/>
          <w:szCs w:val="26"/>
        </w:rPr>
        <w:t>на совете</w:t>
      </w:r>
      <w:r w:rsidRPr="00353E5A">
        <w:rPr>
          <w:bCs/>
          <w:sz w:val="26"/>
          <w:szCs w:val="26"/>
        </w:rPr>
        <w:t xml:space="preserve"> трудового коллектива</w:t>
      </w:r>
      <w:r>
        <w:rPr>
          <w:bCs/>
          <w:sz w:val="26"/>
          <w:szCs w:val="26"/>
        </w:rPr>
        <w:t xml:space="preserve"> </w:t>
      </w:r>
    </w:p>
    <w:p w:rsidR="005B4D22" w:rsidRPr="00353E5A" w:rsidRDefault="005B4D22" w:rsidP="005B4D22">
      <w:r w:rsidRPr="00353E5A">
        <w:rPr>
          <w:sz w:val="27"/>
          <w:szCs w:val="27"/>
        </w:rPr>
        <w:t>от «_</w:t>
      </w:r>
      <w:r>
        <w:rPr>
          <w:sz w:val="27"/>
          <w:szCs w:val="27"/>
          <w:u w:val="single"/>
        </w:rPr>
        <w:t>10</w:t>
      </w:r>
      <w:r w:rsidRPr="00353E5A">
        <w:rPr>
          <w:sz w:val="27"/>
          <w:szCs w:val="27"/>
        </w:rPr>
        <w:t>__»______</w:t>
      </w:r>
      <w:r>
        <w:rPr>
          <w:sz w:val="27"/>
          <w:szCs w:val="27"/>
          <w:u w:val="single"/>
        </w:rPr>
        <w:t>01</w:t>
      </w:r>
      <w:r w:rsidRPr="00353E5A">
        <w:rPr>
          <w:sz w:val="27"/>
          <w:szCs w:val="27"/>
        </w:rPr>
        <w:t>______20__</w:t>
      </w:r>
      <w:r>
        <w:rPr>
          <w:sz w:val="27"/>
          <w:szCs w:val="27"/>
        </w:rPr>
        <w:t>19</w:t>
      </w:r>
    </w:p>
    <w:p w:rsidR="005B4D22" w:rsidRPr="00353E5A" w:rsidRDefault="005B4D22" w:rsidP="005B4D22">
      <w:pPr>
        <w:rPr>
          <w:sz w:val="27"/>
          <w:szCs w:val="27"/>
        </w:rPr>
      </w:pPr>
      <w:r>
        <w:rPr>
          <w:sz w:val="27"/>
          <w:szCs w:val="27"/>
        </w:rPr>
        <w:t>П</w:t>
      </w:r>
      <w:r w:rsidRPr="00353E5A">
        <w:rPr>
          <w:sz w:val="27"/>
          <w:szCs w:val="27"/>
        </w:rPr>
        <w:t>ротокол № ___</w:t>
      </w:r>
      <w:r w:rsidRPr="00A10E57">
        <w:rPr>
          <w:sz w:val="27"/>
          <w:szCs w:val="27"/>
          <w:u w:val="single"/>
        </w:rPr>
        <w:t>1</w:t>
      </w:r>
      <w:r w:rsidRPr="00353E5A">
        <w:rPr>
          <w:sz w:val="27"/>
          <w:szCs w:val="27"/>
        </w:rPr>
        <w:t>___</w:t>
      </w:r>
    </w:p>
    <w:p w:rsidR="005B4D22" w:rsidRPr="00353E5A" w:rsidRDefault="005B4D22" w:rsidP="005B4D22">
      <w:pPr>
        <w:jc w:val="center"/>
        <w:rPr>
          <w:b/>
          <w:sz w:val="28"/>
          <w:szCs w:val="28"/>
        </w:rPr>
      </w:pPr>
    </w:p>
    <w:p w:rsidR="005B4D22" w:rsidRPr="00353E5A" w:rsidRDefault="005B4D22" w:rsidP="005B4D22">
      <w:pPr>
        <w:jc w:val="center"/>
        <w:rPr>
          <w:b/>
          <w:sz w:val="28"/>
          <w:szCs w:val="28"/>
        </w:rPr>
      </w:pPr>
    </w:p>
    <w:p w:rsidR="005B4D22" w:rsidRPr="00353E5A" w:rsidRDefault="005B4D22" w:rsidP="005B4D22">
      <w:pPr>
        <w:jc w:val="center"/>
        <w:rPr>
          <w:b/>
          <w:sz w:val="28"/>
          <w:szCs w:val="28"/>
        </w:rPr>
      </w:pPr>
    </w:p>
    <w:p w:rsidR="00652BA6" w:rsidRDefault="00652BA6" w:rsidP="00652BA6">
      <w:pPr>
        <w:jc w:val="center"/>
        <w:rPr>
          <w:rFonts w:eastAsia="Times New Roman"/>
          <w:b/>
          <w:bCs/>
        </w:rPr>
      </w:pPr>
    </w:p>
    <w:p w:rsidR="00652BA6" w:rsidRDefault="00652BA6" w:rsidP="00652BA6">
      <w:pPr>
        <w:jc w:val="center"/>
        <w:rPr>
          <w:rFonts w:eastAsia="Times New Roman"/>
          <w:b/>
          <w:bCs/>
        </w:rPr>
      </w:pPr>
    </w:p>
    <w:p w:rsidR="00C6716F" w:rsidRDefault="00F16096" w:rsidP="00652BA6">
      <w:pPr>
        <w:pStyle w:val="Style1"/>
        <w:widowControl/>
        <w:ind w:firstLine="709"/>
        <w:jc w:val="both"/>
        <w:rPr>
          <w:rStyle w:val="FontStyle11"/>
        </w:rPr>
      </w:pPr>
      <w:r>
        <w:rPr>
          <w:rStyle w:val="FontStyle11"/>
        </w:rPr>
        <w:t>1. Общие положения</w:t>
      </w:r>
    </w:p>
    <w:p w:rsidR="00C6716F" w:rsidRDefault="00F16096" w:rsidP="00652BA6">
      <w:pPr>
        <w:pStyle w:val="Style2"/>
        <w:widowControl/>
        <w:numPr>
          <w:ilvl w:val="0"/>
          <w:numId w:val="1"/>
        </w:numPr>
        <w:tabs>
          <w:tab w:val="left" w:pos="504"/>
        </w:tabs>
        <w:spacing w:line="370" w:lineRule="exact"/>
        <w:ind w:firstLine="709"/>
        <w:jc w:val="both"/>
        <w:rPr>
          <w:rStyle w:val="FontStyle12"/>
        </w:rPr>
      </w:pPr>
      <w:r>
        <w:rPr>
          <w:rStyle w:val="FontStyle12"/>
        </w:rPr>
        <w:t xml:space="preserve">Настоящее Положение о материально ответственных лицах (далее </w:t>
      </w:r>
      <w:proofErr w:type="gramStart"/>
      <w:r>
        <w:rPr>
          <w:rStyle w:val="FontStyle12"/>
        </w:rPr>
        <w:t>-П</w:t>
      </w:r>
      <w:proofErr w:type="gramEnd"/>
      <w:r>
        <w:rPr>
          <w:rStyle w:val="FontStyle12"/>
        </w:rPr>
        <w:t xml:space="preserve">оложение) определяет материально ответственным лицам Муниципального бюджетного дошкольного образовательного учреждения детского сада </w:t>
      </w:r>
      <w:r w:rsidR="00652BA6">
        <w:rPr>
          <w:rStyle w:val="FontStyle12"/>
        </w:rPr>
        <w:t xml:space="preserve">комбинированного </w:t>
      </w:r>
      <w:r>
        <w:rPr>
          <w:rStyle w:val="FontStyle12"/>
        </w:rPr>
        <w:t>вида №</w:t>
      </w:r>
      <w:r w:rsidR="00652BA6">
        <w:rPr>
          <w:rStyle w:val="FontStyle12"/>
        </w:rPr>
        <w:t xml:space="preserve"> 47</w:t>
      </w:r>
      <w:r>
        <w:rPr>
          <w:rStyle w:val="FontStyle12"/>
        </w:rPr>
        <w:t xml:space="preserve"> поселка Эльбан Амурского муниципального района Хабаровского края (далее- ДОУ), их права, обязанности и ответственность, условия наступления материальной ответственности, порядок определения размера ущерба и его возмещения, а также устанавливает форму договора о полной индивидуальной материальной ответственности согласно Приложению N 1.</w:t>
      </w:r>
    </w:p>
    <w:p w:rsidR="00C6716F" w:rsidRDefault="00F16096" w:rsidP="00652BA6">
      <w:pPr>
        <w:pStyle w:val="Style2"/>
        <w:widowControl/>
        <w:numPr>
          <w:ilvl w:val="0"/>
          <w:numId w:val="1"/>
        </w:numPr>
        <w:tabs>
          <w:tab w:val="left" w:pos="504"/>
        </w:tabs>
        <w:spacing w:line="370" w:lineRule="exact"/>
        <w:ind w:firstLine="709"/>
        <w:jc w:val="both"/>
        <w:rPr>
          <w:rStyle w:val="FontStyle12"/>
        </w:rPr>
      </w:pPr>
      <w:r>
        <w:rPr>
          <w:rStyle w:val="FontStyle12"/>
        </w:rPr>
        <w:t>Положение относится к числу локальных нормативных актов ДОУ и разработано в соответствии с Конституцией Российской Федерации, Трудовым кодексом Российской Федерации (Федеральный закон от 30 декабря 2001 г. N 197-ФЗ), иными федеральными законами, указами Президента Российской Федерации; постановлениями Правительства Российской Федерации и нормативными правовыми актами федеральных органов исполнительной власти; актами органов местного самоуправления, локальными нормативными актами ДОУ, регламентирующими трудовые и иные непосредственно связанные с ними отношения.</w:t>
      </w:r>
    </w:p>
    <w:p w:rsidR="00C6716F" w:rsidRDefault="00F16096" w:rsidP="00652BA6">
      <w:pPr>
        <w:pStyle w:val="Style2"/>
        <w:widowControl/>
        <w:numPr>
          <w:ilvl w:val="0"/>
          <w:numId w:val="1"/>
        </w:numPr>
        <w:tabs>
          <w:tab w:val="left" w:pos="504"/>
        </w:tabs>
        <w:spacing w:line="370" w:lineRule="exact"/>
        <w:ind w:firstLine="709"/>
        <w:jc w:val="both"/>
        <w:rPr>
          <w:rStyle w:val="FontStyle12"/>
        </w:rPr>
      </w:pPr>
      <w:r>
        <w:rPr>
          <w:rStyle w:val="FontStyle13"/>
        </w:rPr>
        <w:t xml:space="preserve">Под </w:t>
      </w:r>
      <w:r>
        <w:rPr>
          <w:rStyle w:val="FontStyle12"/>
        </w:rPr>
        <w:t>материально ответственными лицами в смысле настоящего Положения понимаются лица, заключившие трудовой договор с ДОУ (далее по тексту - Работники) и несущие полную материальную ответственность за недостачу вверенного им ДОУ имущества в соответствии с настоящим Положением и законодательством РФ.</w:t>
      </w:r>
    </w:p>
    <w:p w:rsidR="00C6716F" w:rsidRDefault="00F16096" w:rsidP="00652BA6">
      <w:pPr>
        <w:pStyle w:val="Style3"/>
        <w:widowControl/>
        <w:ind w:firstLine="709"/>
        <w:jc w:val="both"/>
        <w:rPr>
          <w:rStyle w:val="FontStyle12"/>
        </w:rPr>
      </w:pPr>
      <w:r>
        <w:rPr>
          <w:rStyle w:val="FontStyle12"/>
        </w:rPr>
        <w:t>1.5. Положение (новые редакции Положения) утверждается, изменяется и отменяется по решению заведующего ДОУ на основании изданного приказа по основной деятельности.</w:t>
      </w:r>
    </w:p>
    <w:p w:rsidR="00C6716F" w:rsidRDefault="00F16096" w:rsidP="00652BA6">
      <w:pPr>
        <w:pStyle w:val="Style2"/>
        <w:widowControl/>
        <w:numPr>
          <w:ilvl w:val="0"/>
          <w:numId w:val="2"/>
        </w:numPr>
        <w:tabs>
          <w:tab w:val="left" w:pos="490"/>
        </w:tabs>
        <w:spacing w:line="370" w:lineRule="exact"/>
        <w:ind w:firstLine="709"/>
        <w:jc w:val="both"/>
        <w:rPr>
          <w:rStyle w:val="FontStyle12"/>
        </w:rPr>
      </w:pPr>
      <w:r>
        <w:rPr>
          <w:rStyle w:val="FontStyle12"/>
        </w:rPr>
        <w:t>В Положение могут вноситься изменения и (или) дополнения путем принятия новой редакции Положения.</w:t>
      </w:r>
    </w:p>
    <w:p w:rsidR="00C6716F" w:rsidRDefault="00F16096" w:rsidP="00652BA6">
      <w:pPr>
        <w:pStyle w:val="Style2"/>
        <w:widowControl/>
        <w:numPr>
          <w:ilvl w:val="0"/>
          <w:numId w:val="2"/>
        </w:numPr>
        <w:tabs>
          <w:tab w:val="left" w:pos="490"/>
        </w:tabs>
        <w:spacing w:line="370" w:lineRule="exact"/>
        <w:ind w:firstLine="709"/>
        <w:jc w:val="both"/>
        <w:rPr>
          <w:rStyle w:val="FontStyle12"/>
        </w:rPr>
      </w:pPr>
      <w:r>
        <w:rPr>
          <w:rStyle w:val="FontStyle12"/>
        </w:rPr>
        <w:t>Положение не имеет обратной силы и применяется к правоотношениям, возникшим после введения его в действие.</w:t>
      </w:r>
    </w:p>
    <w:p w:rsidR="00C6716F" w:rsidRDefault="00F16096" w:rsidP="00652BA6">
      <w:pPr>
        <w:pStyle w:val="Style4"/>
        <w:widowControl/>
        <w:ind w:right="-1" w:firstLine="709"/>
        <w:jc w:val="both"/>
        <w:rPr>
          <w:rStyle w:val="FontStyle13"/>
        </w:rPr>
      </w:pPr>
      <w:r>
        <w:rPr>
          <w:rStyle w:val="FontStyle13"/>
        </w:rPr>
        <w:t>Статья 2. Понятие и виды материальной ответственности работников</w:t>
      </w:r>
    </w:p>
    <w:p w:rsidR="00C6716F" w:rsidRDefault="00C6716F" w:rsidP="00652BA6">
      <w:pPr>
        <w:pStyle w:val="Style3"/>
        <w:widowControl/>
        <w:spacing w:line="240" w:lineRule="exact"/>
        <w:ind w:firstLine="709"/>
        <w:jc w:val="both"/>
        <w:rPr>
          <w:sz w:val="20"/>
          <w:szCs w:val="20"/>
        </w:rPr>
      </w:pPr>
    </w:p>
    <w:p w:rsidR="00C6716F" w:rsidRDefault="00F16096" w:rsidP="00652BA6">
      <w:pPr>
        <w:pStyle w:val="Style3"/>
        <w:widowControl/>
        <w:spacing w:line="240" w:lineRule="auto"/>
        <w:ind w:firstLine="709"/>
        <w:jc w:val="both"/>
        <w:rPr>
          <w:rStyle w:val="FontStyle12"/>
        </w:rPr>
      </w:pPr>
      <w:r>
        <w:rPr>
          <w:rStyle w:val="FontStyle12"/>
        </w:rPr>
        <w:t>2.1. Материальная ответственность работника в смысле настоящего</w:t>
      </w:r>
    </w:p>
    <w:p w:rsidR="00C6716F" w:rsidRDefault="00F16096" w:rsidP="00652BA6">
      <w:pPr>
        <w:pStyle w:val="Style3"/>
        <w:widowControl/>
        <w:ind w:firstLine="709"/>
        <w:jc w:val="both"/>
        <w:rPr>
          <w:rStyle w:val="FontStyle12"/>
        </w:rPr>
      </w:pPr>
      <w:r>
        <w:rPr>
          <w:rStyle w:val="FontStyle12"/>
        </w:rPr>
        <w:t>Положения - это обязанность работника нести ответственность перед ДОУ за совершение виновного противоправного поведения (действия или бездействия), в результате которого был причинен ущерб имуществу ДОУ, и возместить этот ущерб в установленном порядке.</w:t>
      </w:r>
    </w:p>
    <w:p w:rsidR="00C6716F" w:rsidRDefault="00F16096" w:rsidP="00652BA6">
      <w:pPr>
        <w:pStyle w:val="Style2"/>
        <w:widowControl/>
        <w:tabs>
          <w:tab w:val="left" w:pos="485"/>
        </w:tabs>
        <w:spacing w:line="370" w:lineRule="exact"/>
        <w:ind w:firstLine="709"/>
        <w:jc w:val="both"/>
        <w:rPr>
          <w:rStyle w:val="FontStyle12"/>
        </w:rPr>
      </w:pPr>
      <w:r>
        <w:rPr>
          <w:rStyle w:val="FontStyle12"/>
        </w:rPr>
        <w:t>2.2.</w:t>
      </w:r>
      <w:r>
        <w:rPr>
          <w:rStyle w:val="FontStyle12"/>
        </w:rPr>
        <w:tab/>
        <w:t>В ДОУ предусматриваются два вида материальной ответственности</w:t>
      </w:r>
      <w:r>
        <w:rPr>
          <w:rStyle w:val="FontStyle12"/>
        </w:rPr>
        <w:br/>
        <w:t xml:space="preserve">работников: </w:t>
      </w:r>
      <w:proofErr w:type="gramStart"/>
      <w:r>
        <w:rPr>
          <w:rStyle w:val="FontStyle12"/>
        </w:rPr>
        <w:t>ограниченная</w:t>
      </w:r>
      <w:proofErr w:type="gramEnd"/>
      <w:r>
        <w:rPr>
          <w:rStyle w:val="FontStyle12"/>
        </w:rPr>
        <w:t xml:space="preserve"> и полная.</w:t>
      </w:r>
    </w:p>
    <w:p w:rsidR="00C6716F" w:rsidRDefault="00F16096" w:rsidP="00652BA6">
      <w:pPr>
        <w:pStyle w:val="Style2"/>
        <w:widowControl/>
        <w:tabs>
          <w:tab w:val="left" w:pos="701"/>
        </w:tabs>
        <w:spacing w:line="370" w:lineRule="exact"/>
        <w:ind w:firstLine="709"/>
        <w:jc w:val="both"/>
        <w:rPr>
          <w:rStyle w:val="FontStyle12"/>
        </w:rPr>
      </w:pPr>
      <w:r>
        <w:rPr>
          <w:rStyle w:val="FontStyle12"/>
        </w:rPr>
        <w:t>2.1.1.</w:t>
      </w:r>
      <w:r>
        <w:rPr>
          <w:rStyle w:val="FontStyle12"/>
        </w:rPr>
        <w:tab/>
        <w:t>Ограниченная материальная ответственность.</w:t>
      </w:r>
    </w:p>
    <w:p w:rsidR="00C6716F" w:rsidRDefault="00F16096" w:rsidP="00652BA6">
      <w:pPr>
        <w:pStyle w:val="Style3"/>
        <w:widowControl/>
        <w:ind w:firstLine="709"/>
        <w:jc w:val="both"/>
        <w:rPr>
          <w:rStyle w:val="FontStyle12"/>
        </w:rPr>
      </w:pPr>
      <w:r>
        <w:rPr>
          <w:rStyle w:val="FontStyle12"/>
        </w:rPr>
        <w:lastRenderedPageBreak/>
        <w:t>При ограниченной материальной ответственности за причиненный ущерб работник несет ответственность в пределах своего среднего месячного заработка. При этом средний месячный заработок определяется на день обнаружения ущерба и подсчитывается за 12 последних месяцев работы лица, причинившего ущерб.</w:t>
      </w:r>
    </w:p>
    <w:p w:rsidR="00C6716F" w:rsidRDefault="00F16096" w:rsidP="00652BA6">
      <w:pPr>
        <w:pStyle w:val="Style2"/>
        <w:widowControl/>
        <w:tabs>
          <w:tab w:val="left" w:pos="701"/>
        </w:tabs>
        <w:spacing w:line="370" w:lineRule="exact"/>
        <w:ind w:firstLine="709"/>
        <w:jc w:val="both"/>
        <w:rPr>
          <w:rStyle w:val="FontStyle12"/>
        </w:rPr>
      </w:pPr>
      <w:r>
        <w:rPr>
          <w:rStyle w:val="FontStyle12"/>
        </w:rPr>
        <w:t>2.1.2.</w:t>
      </w:r>
      <w:r>
        <w:rPr>
          <w:rStyle w:val="FontStyle12"/>
        </w:rPr>
        <w:tab/>
        <w:t>Полная материальная ответственность.</w:t>
      </w:r>
    </w:p>
    <w:p w:rsidR="00C6716F" w:rsidRDefault="00F16096" w:rsidP="00652BA6">
      <w:pPr>
        <w:pStyle w:val="Style3"/>
        <w:widowControl/>
        <w:ind w:firstLine="709"/>
        <w:jc w:val="both"/>
        <w:rPr>
          <w:rStyle w:val="FontStyle12"/>
        </w:rPr>
      </w:pPr>
      <w:r>
        <w:rPr>
          <w:rStyle w:val="FontStyle12"/>
        </w:rPr>
        <w:t>Полная материальная ответственность работника состоит в его обязанности возмещать причиненный ДОУ прямой действительный ущерб в полном размере.</w:t>
      </w:r>
    </w:p>
    <w:p w:rsidR="00C6716F" w:rsidRDefault="00F16096" w:rsidP="00652BA6">
      <w:pPr>
        <w:pStyle w:val="Style3"/>
        <w:widowControl/>
        <w:ind w:firstLine="709"/>
        <w:jc w:val="both"/>
        <w:rPr>
          <w:rStyle w:val="FontStyle12"/>
        </w:rPr>
      </w:pPr>
      <w:r>
        <w:rPr>
          <w:rStyle w:val="FontStyle12"/>
        </w:rPr>
        <w:t>Материальная ответственность в полном размере причиненного ущерба возлагается на работника в следующих случаях:</w:t>
      </w:r>
    </w:p>
    <w:p w:rsidR="00C6716F" w:rsidRDefault="00F16096" w:rsidP="00652BA6">
      <w:pPr>
        <w:pStyle w:val="Style2"/>
        <w:widowControl/>
        <w:numPr>
          <w:ilvl w:val="0"/>
          <w:numId w:val="3"/>
        </w:numPr>
        <w:tabs>
          <w:tab w:val="left" w:pos="158"/>
        </w:tabs>
        <w:spacing w:line="370" w:lineRule="exact"/>
        <w:ind w:right="1075" w:firstLine="709"/>
        <w:jc w:val="both"/>
        <w:rPr>
          <w:rStyle w:val="FontStyle12"/>
        </w:rPr>
      </w:pPr>
      <w:r>
        <w:rPr>
          <w:rStyle w:val="FontStyle12"/>
        </w:rPr>
        <w:t>недостачи ценностей, вверенных ему на основании специального письменного договора или полученных им по разовому документу;</w:t>
      </w:r>
    </w:p>
    <w:p w:rsidR="00C6716F" w:rsidRDefault="00F16096" w:rsidP="00652BA6">
      <w:pPr>
        <w:pStyle w:val="Style2"/>
        <w:widowControl/>
        <w:numPr>
          <w:ilvl w:val="0"/>
          <w:numId w:val="3"/>
        </w:numPr>
        <w:tabs>
          <w:tab w:val="left" w:pos="158"/>
        </w:tabs>
        <w:spacing w:line="370" w:lineRule="exact"/>
        <w:ind w:firstLine="709"/>
        <w:jc w:val="both"/>
        <w:rPr>
          <w:rStyle w:val="FontStyle12"/>
        </w:rPr>
      </w:pPr>
      <w:r>
        <w:rPr>
          <w:rStyle w:val="FontStyle12"/>
        </w:rPr>
        <w:t>умышленного причинения ущерба;</w:t>
      </w:r>
    </w:p>
    <w:p w:rsidR="00C6716F" w:rsidRDefault="00F16096" w:rsidP="00652BA6">
      <w:pPr>
        <w:pStyle w:val="Style2"/>
        <w:widowControl/>
        <w:numPr>
          <w:ilvl w:val="0"/>
          <w:numId w:val="3"/>
        </w:numPr>
        <w:tabs>
          <w:tab w:val="left" w:pos="158"/>
        </w:tabs>
        <w:spacing w:line="370" w:lineRule="exact"/>
        <w:ind w:firstLine="709"/>
        <w:jc w:val="both"/>
        <w:rPr>
          <w:rStyle w:val="FontStyle12"/>
        </w:rPr>
      </w:pPr>
      <w:r>
        <w:rPr>
          <w:rStyle w:val="FontStyle12"/>
        </w:rPr>
        <w:t>причинения ущерба в состоянии алкогольного, наркотического или иного токсического опьянения;</w:t>
      </w:r>
    </w:p>
    <w:p w:rsidR="00C6716F" w:rsidRDefault="00F16096" w:rsidP="00652BA6">
      <w:pPr>
        <w:pStyle w:val="Style2"/>
        <w:widowControl/>
        <w:numPr>
          <w:ilvl w:val="0"/>
          <w:numId w:val="3"/>
        </w:numPr>
        <w:tabs>
          <w:tab w:val="left" w:pos="158"/>
        </w:tabs>
        <w:spacing w:line="370" w:lineRule="exact"/>
        <w:ind w:right="1075" w:firstLine="709"/>
        <w:jc w:val="both"/>
        <w:rPr>
          <w:rStyle w:val="FontStyle12"/>
        </w:rPr>
      </w:pPr>
      <w:r>
        <w:rPr>
          <w:rStyle w:val="FontStyle12"/>
        </w:rPr>
        <w:t>причинения ущерба в результате преступных действий работника, установленных приговором суда;</w:t>
      </w:r>
    </w:p>
    <w:p w:rsidR="00C6716F" w:rsidRDefault="00F16096" w:rsidP="00652BA6">
      <w:pPr>
        <w:pStyle w:val="Style2"/>
        <w:widowControl/>
        <w:numPr>
          <w:ilvl w:val="0"/>
          <w:numId w:val="3"/>
        </w:numPr>
        <w:tabs>
          <w:tab w:val="left" w:pos="158"/>
        </w:tabs>
        <w:spacing w:line="370" w:lineRule="exact"/>
        <w:ind w:firstLine="709"/>
        <w:jc w:val="both"/>
        <w:rPr>
          <w:rStyle w:val="FontStyle12"/>
        </w:rPr>
      </w:pPr>
      <w:r>
        <w:rPr>
          <w:rStyle w:val="FontStyle12"/>
        </w:rPr>
        <w:t>причинения ущерба в результате административного проступка, если таковой установлен соответствующим государственным органом;</w:t>
      </w:r>
    </w:p>
    <w:p w:rsidR="00C6716F" w:rsidRDefault="00F16096" w:rsidP="00652BA6">
      <w:pPr>
        <w:pStyle w:val="Style2"/>
        <w:widowControl/>
        <w:numPr>
          <w:ilvl w:val="0"/>
          <w:numId w:val="3"/>
        </w:numPr>
        <w:tabs>
          <w:tab w:val="left" w:pos="158"/>
        </w:tabs>
        <w:spacing w:line="370" w:lineRule="exact"/>
        <w:ind w:firstLine="709"/>
        <w:jc w:val="both"/>
        <w:rPr>
          <w:rStyle w:val="FontStyle12"/>
        </w:rPr>
      </w:pPr>
      <w:r>
        <w:rPr>
          <w:rStyle w:val="FontStyle12"/>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C6716F" w:rsidRDefault="00F16096" w:rsidP="00652BA6">
      <w:pPr>
        <w:pStyle w:val="Style2"/>
        <w:widowControl/>
        <w:numPr>
          <w:ilvl w:val="0"/>
          <w:numId w:val="3"/>
        </w:numPr>
        <w:tabs>
          <w:tab w:val="left" w:pos="158"/>
        </w:tabs>
        <w:spacing w:line="370" w:lineRule="exact"/>
        <w:ind w:firstLine="709"/>
        <w:jc w:val="both"/>
        <w:rPr>
          <w:rStyle w:val="FontStyle12"/>
        </w:rPr>
      </w:pPr>
      <w:r>
        <w:rPr>
          <w:rStyle w:val="FontStyle12"/>
        </w:rPr>
        <w:t>причинения ущерба при неисполнении работником трудовых обязанностей.</w:t>
      </w:r>
    </w:p>
    <w:p w:rsidR="00C6716F" w:rsidRDefault="00F16096" w:rsidP="00652BA6">
      <w:pPr>
        <w:pStyle w:val="Style2"/>
        <w:widowControl/>
        <w:tabs>
          <w:tab w:val="left" w:pos="485"/>
        </w:tabs>
        <w:spacing w:line="370" w:lineRule="exact"/>
        <w:ind w:firstLine="709"/>
        <w:jc w:val="both"/>
        <w:rPr>
          <w:rStyle w:val="FontStyle12"/>
        </w:rPr>
      </w:pPr>
      <w:r>
        <w:rPr>
          <w:rStyle w:val="FontStyle12"/>
        </w:rPr>
        <w:t>2.3.</w:t>
      </w:r>
      <w:r>
        <w:rPr>
          <w:rStyle w:val="FontStyle12"/>
        </w:rPr>
        <w:tab/>
        <w:t>Полная материальная ответственность может быть индивидуальной и</w:t>
      </w:r>
      <w:r>
        <w:rPr>
          <w:rStyle w:val="FontStyle12"/>
        </w:rPr>
        <w:br/>
        <w:t>коллективной.</w:t>
      </w:r>
    </w:p>
    <w:p w:rsidR="00C6716F" w:rsidRDefault="00F16096" w:rsidP="00652BA6">
      <w:pPr>
        <w:pStyle w:val="Style3"/>
        <w:widowControl/>
        <w:ind w:firstLine="709"/>
        <w:jc w:val="both"/>
        <w:rPr>
          <w:rStyle w:val="FontStyle12"/>
        </w:rPr>
      </w:pPr>
      <w:r>
        <w:rPr>
          <w:rStyle w:val="FontStyle12"/>
        </w:rPr>
        <w:t>2.3.1. Если выполнение обязанностей по обслуживанию материальных ценностей ДОУ составляет для работника его основную трудовую функцию, с ним должен заключаться договор о полной материальной ответственности, отказ от заключения такого договора без уважительных причин рассматривается как неисполнение работником своих трудовых обязанностей.</w:t>
      </w:r>
    </w:p>
    <w:p w:rsidR="00C6716F" w:rsidRDefault="00F16096" w:rsidP="00652BA6">
      <w:pPr>
        <w:pStyle w:val="Style3"/>
        <w:widowControl/>
        <w:ind w:firstLine="709"/>
        <w:jc w:val="both"/>
        <w:rPr>
          <w:rStyle w:val="FontStyle12"/>
        </w:rPr>
      </w:pPr>
      <w:r>
        <w:rPr>
          <w:rStyle w:val="FontStyle12"/>
        </w:rPr>
        <w:t>Индивидуальная форма полной материальной ответственности устанавливается только при наличии одновременно следующих условий:</w:t>
      </w:r>
    </w:p>
    <w:p w:rsidR="00C6716F" w:rsidRDefault="00F16096" w:rsidP="00652BA6">
      <w:pPr>
        <w:pStyle w:val="Style6"/>
        <w:widowControl/>
        <w:numPr>
          <w:ilvl w:val="0"/>
          <w:numId w:val="3"/>
        </w:numPr>
        <w:tabs>
          <w:tab w:val="left" w:pos="158"/>
        </w:tabs>
        <w:spacing w:line="370" w:lineRule="exact"/>
        <w:ind w:firstLine="709"/>
        <w:rPr>
          <w:rStyle w:val="FontStyle12"/>
        </w:rPr>
      </w:pPr>
      <w:r>
        <w:rPr>
          <w:rStyle w:val="FontStyle12"/>
        </w:rPr>
        <w:t>материальные ценности вручаются под отчет конкретному работнику, и на него возлагается обязанность по их сохранности;</w:t>
      </w:r>
    </w:p>
    <w:p w:rsidR="00C6716F" w:rsidRDefault="00F16096" w:rsidP="00652BA6">
      <w:pPr>
        <w:pStyle w:val="Style2"/>
        <w:widowControl/>
        <w:numPr>
          <w:ilvl w:val="0"/>
          <w:numId w:val="3"/>
        </w:numPr>
        <w:tabs>
          <w:tab w:val="left" w:pos="158"/>
        </w:tabs>
        <w:spacing w:line="370" w:lineRule="exact"/>
        <w:ind w:firstLine="709"/>
        <w:jc w:val="both"/>
        <w:rPr>
          <w:rStyle w:val="FontStyle12"/>
        </w:rPr>
      </w:pPr>
      <w:r>
        <w:rPr>
          <w:rStyle w:val="FontStyle12"/>
        </w:rPr>
        <w:t>работнику предоставлено отдельное изолированное помещение или место для хранения материальных ценностей и обеспечены условия для надлежащего выполнения обязанностей;</w:t>
      </w:r>
    </w:p>
    <w:p w:rsidR="00C6716F" w:rsidRDefault="00F16096" w:rsidP="00652BA6">
      <w:pPr>
        <w:pStyle w:val="Style6"/>
        <w:widowControl/>
        <w:numPr>
          <w:ilvl w:val="0"/>
          <w:numId w:val="3"/>
        </w:numPr>
        <w:tabs>
          <w:tab w:val="left" w:pos="158"/>
        </w:tabs>
        <w:spacing w:line="370" w:lineRule="exact"/>
        <w:ind w:firstLine="709"/>
        <w:rPr>
          <w:rStyle w:val="FontStyle12"/>
        </w:rPr>
      </w:pPr>
      <w:r>
        <w:rPr>
          <w:rStyle w:val="FontStyle12"/>
        </w:rPr>
        <w:t>работник самостоятельно отчитывается перед бухгалтерией организации за принятие им под отчет ценностей.</w:t>
      </w:r>
    </w:p>
    <w:p w:rsidR="00C6716F" w:rsidRDefault="00F16096" w:rsidP="00652BA6">
      <w:pPr>
        <w:pStyle w:val="Style3"/>
        <w:widowControl/>
        <w:ind w:firstLine="709"/>
        <w:jc w:val="both"/>
        <w:rPr>
          <w:rStyle w:val="FontStyle12"/>
        </w:rPr>
      </w:pPr>
      <w:r>
        <w:rPr>
          <w:rStyle w:val="FontStyle12"/>
        </w:rPr>
        <w:lastRenderedPageBreak/>
        <w:t>Договор подписывается при назначении работника на соответствующую должность. Приказ или указание в трудовом договоре на то, что работник несет полную материальную ответственность, не заменяют соответствующего письменного договора. Такой договор является дополнительным по отношению к трудовому договору с данным работником. Договор о полной материальной ответственности составляется в двух экземплярах. Первый находится у заведующего ДОУ, а второй - у работника. Договор о полной материальной ответственности вступает в силу со дня его подписания и действует в течение всего периода работы с вверенными работнику материальными ценностями. Срочный договор о полной материальной ответственности может быть заключен с работником, замещающим материально ответственное лицо на время его отпуска, болезни, командировки, но с обязательной двусторонней процедурой передачи материальных ценностей на этот период.</w:t>
      </w:r>
    </w:p>
    <w:p w:rsidR="00C6716F" w:rsidRDefault="00F16096" w:rsidP="00652BA6">
      <w:pPr>
        <w:pStyle w:val="Style3"/>
        <w:widowControl/>
        <w:ind w:firstLine="709"/>
        <w:jc w:val="both"/>
        <w:rPr>
          <w:rStyle w:val="FontStyle12"/>
        </w:rPr>
      </w:pPr>
      <w:r>
        <w:rPr>
          <w:rStyle w:val="FontStyle12"/>
        </w:rPr>
        <w:t>2.3.2. При совместном выполнении работниками отдельных видов работ, связанных с хранением, обработки,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w:t>
      </w:r>
    </w:p>
    <w:p w:rsidR="00C6716F" w:rsidRDefault="00F16096" w:rsidP="00652BA6">
      <w:pPr>
        <w:pStyle w:val="Style2"/>
        <w:widowControl/>
        <w:numPr>
          <w:ilvl w:val="0"/>
          <w:numId w:val="4"/>
        </w:numPr>
        <w:tabs>
          <w:tab w:val="left" w:pos="494"/>
        </w:tabs>
        <w:spacing w:line="370" w:lineRule="exact"/>
        <w:ind w:firstLine="709"/>
        <w:jc w:val="both"/>
        <w:rPr>
          <w:rStyle w:val="FontStyle12"/>
        </w:rPr>
      </w:pPr>
      <w:r>
        <w:rPr>
          <w:rStyle w:val="FontStyle12"/>
        </w:rPr>
        <w:t>Письменные договоры о полной индивидуальной материальной ответственности, то есть о возмещении ДОУ причиненного ущерба в полном размере за недостачу вверенного работникам имущества, заключаются с работниками, достигшими возраста 18 лет и непосредственно обслуживающими или использующими денежные, товарные ценности или иное имущество.</w:t>
      </w:r>
    </w:p>
    <w:p w:rsidR="00C6716F" w:rsidRDefault="00F16096" w:rsidP="00652BA6">
      <w:pPr>
        <w:pStyle w:val="Style2"/>
        <w:widowControl/>
        <w:numPr>
          <w:ilvl w:val="0"/>
          <w:numId w:val="4"/>
        </w:numPr>
        <w:tabs>
          <w:tab w:val="left" w:pos="494"/>
        </w:tabs>
        <w:spacing w:line="370" w:lineRule="exact"/>
        <w:ind w:firstLine="709"/>
        <w:jc w:val="both"/>
        <w:rPr>
          <w:rStyle w:val="FontStyle12"/>
        </w:rPr>
      </w:pPr>
      <w:r>
        <w:rPr>
          <w:rStyle w:val="FontStyle12"/>
        </w:rPr>
        <w:t>Работники в возрасте до 18 лет несут полную материальную ответственность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C6716F" w:rsidRDefault="00F16096" w:rsidP="00652BA6">
      <w:pPr>
        <w:pStyle w:val="Style4"/>
        <w:widowControl/>
        <w:spacing w:line="240" w:lineRule="auto"/>
        <w:ind w:firstLine="709"/>
        <w:jc w:val="both"/>
        <w:rPr>
          <w:rStyle w:val="FontStyle13"/>
        </w:rPr>
      </w:pPr>
      <w:r>
        <w:rPr>
          <w:rStyle w:val="FontStyle13"/>
        </w:rPr>
        <w:t>Статья 3. Условия наступления материальной ответственности</w:t>
      </w:r>
    </w:p>
    <w:p w:rsidR="00C6716F" w:rsidRDefault="00C6716F" w:rsidP="00652BA6">
      <w:pPr>
        <w:pStyle w:val="Style2"/>
        <w:widowControl/>
        <w:spacing w:line="240" w:lineRule="exact"/>
        <w:ind w:firstLine="709"/>
        <w:jc w:val="both"/>
        <w:rPr>
          <w:sz w:val="20"/>
          <w:szCs w:val="20"/>
        </w:rPr>
      </w:pPr>
    </w:p>
    <w:p w:rsidR="00C6716F" w:rsidRDefault="00F16096" w:rsidP="00652BA6">
      <w:pPr>
        <w:pStyle w:val="Style2"/>
        <w:widowControl/>
        <w:tabs>
          <w:tab w:val="left" w:pos="499"/>
        </w:tabs>
        <w:spacing w:line="370" w:lineRule="exact"/>
        <w:ind w:firstLine="709"/>
        <w:jc w:val="both"/>
        <w:rPr>
          <w:rStyle w:val="FontStyle12"/>
        </w:rPr>
      </w:pPr>
      <w:r>
        <w:rPr>
          <w:rStyle w:val="FontStyle12"/>
        </w:rPr>
        <w:t>3.1.</w:t>
      </w:r>
      <w:r>
        <w:rPr>
          <w:rStyle w:val="FontStyle12"/>
        </w:rPr>
        <w:tab/>
        <w:t>Материальная ответственность возлагается на работника в том случае,</w:t>
      </w:r>
      <w:r>
        <w:rPr>
          <w:rStyle w:val="FontStyle12"/>
        </w:rPr>
        <w:br/>
        <w:t>когда одновременно имеются следующие условия:</w:t>
      </w:r>
    </w:p>
    <w:p w:rsidR="00C6716F" w:rsidRDefault="00F16096" w:rsidP="00652BA6">
      <w:pPr>
        <w:pStyle w:val="Style2"/>
        <w:widowControl/>
        <w:numPr>
          <w:ilvl w:val="0"/>
          <w:numId w:val="5"/>
        </w:numPr>
        <w:tabs>
          <w:tab w:val="left" w:pos="163"/>
        </w:tabs>
        <w:spacing w:line="370" w:lineRule="exact"/>
        <w:ind w:firstLine="709"/>
        <w:jc w:val="both"/>
        <w:rPr>
          <w:rStyle w:val="FontStyle12"/>
        </w:rPr>
      </w:pPr>
      <w:r>
        <w:rPr>
          <w:rStyle w:val="FontStyle12"/>
        </w:rPr>
        <w:t>нанесение ДОУ прямого действительного ущерба;</w:t>
      </w:r>
    </w:p>
    <w:p w:rsidR="00C6716F" w:rsidRDefault="00F16096" w:rsidP="00652BA6">
      <w:pPr>
        <w:pStyle w:val="Style2"/>
        <w:widowControl/>
        <w:numPr>
          <w:ilvl w:val="0"/>
          <w:numId w:val="5"/>
        </w:numPr>
        <w:tabs>
          <w:tab w:val="left" w:pos="163"/>
        </w:tabs>
        <w:spacing w:line="370" w:lineRule="exact"/>
        <w:ind w:firstLine="709"/>
        <w:jc w:val="both"/>
        <w:rPr>
          <w:rStyle w:val="FontStyle12"/>
        </w:rPr>
      </w:pPr>
      <w:r>
        <w:rPr>
          <w:rStyle w:val="FontStyle12"/>
        </w:rPr>
        <w:t>противоправность поведения работника;</w:t>
      </w:r>
    </w:p>
    <w:p w:rsidR="00C6716F" w:rsidRDefault="00F16096" w:rsidP="00652BA6">
      <w:pPr>
        <w:pStyle w:val="Style2"/>
        <w:widowControl/>
        <w:numPr>
          <w:ilvl w:val="0"/>
          <w:numId w:val="5"/>
        </w:numPr>
        <w:tabs>
          <w:tab w:val="left" w:pos="163"/>
        </w:tabs>
        <w:spacing w:line="370" w:lineRule="exact"/>
        <w:ind w:firstLine="709"/>
        <w:jc w:val="both"/>
        <w:rPr>
          <w:rStyle w:val="FontStyle12"/>
        </w:rPr>
      </w:pPr>
      <w:r>
        <w:rPr>
          <w:rStyle w:val="FontStyle12"/>
        </w:rPr>
        <w:t>существование причинной связи между противоправными действиями (бездействием) работника и возникшим ущербом;</w:t>
      </w:r>
    </w:p>
    <w:p w:rsidR="00C6716F" w:rsidRDefault="00F16096" w:rsidP="00652BA6">
      <w:pPr>
        <w:pStyle w:val="Style2"/>
        <w:widowControl/>
        <w:numPr>
          <w:ilvl w:val="0"/>
          <w:numId w:val="5"/>
        </w:numPr>
        <w:tabs>
          <w:tab w:val="left" w:pos="163"/>
        </w:tabs>
        <w:spacing w:line="370" w:lineRule="exact"/>
        <w:ind w:firstLine="709"/>
        <w:jc w:val="both"/>
        <w:rPr>
          <w:rStyle w:val="FontStyle12"/>
        </w:rPr>
      </w:pPr>
      <w:r>
        <w:rPr>
          <w:rStyle w:val="FontStyle12"/>
        </w:rPr>
        <w:t>наличие вины работника.</w:t>
      </w:r>
    </w:p>
    <w:p w:rsidR="00C6716F" w:rsidRDefault="00F16096" w:rsidP="00652BA6">
      <w:pPr>
        <w:pStyle w:val="Style2"/>
        <w:widowControl/>
        <w:tabs>
          <w:tab w:val="left" w:pos="499"/>
        </w:tabs>
        <w:spacing w:line="370" w:lineRule="exact"/>
        <w:ind w:firstLine="709"/>
        <w:jc w:val="both"/>
        <w:rPr>
          <w:rStyle w:val="FontStyle12"/>
        </w:rPr>
      </w:pPr>
      <w:r>
        <w:rPr>
          <w:rStyle w:val="FontStyle12"/>
        </w:rPr>
        <w:t>3.2.</w:t>
      </w:r>
      <w:r>
        <w:rPr>
          <w:rStyle w:val="FontStyle12"/>
        </w:rPr>
        <w:tab/>
      </w:r>
      <w:proofErr w:type="gramStart"/>
      <w:r>
        <w:rPr>
          <w:rStyle w:val="FontStyle12"/>
        </w:rPr>
        <w:t>Работник обязан возместить прямой действительный ущерб,</w:t>
      </w:r>
      <w:r>
        <w:rPr>
          <w:rStyle w:val="FontStyle12"/>
        </w:rPr>
        <w:br/>
        <w:t>причиненный ДОУ, под которым понимается реальное уменьшение</w:t>
      </w:r>
      <w:r>
        <w:rPr>
          <w:rStyle w:val="FontStyle12"/>
        </w:rPr>
        <w:br/>
        <w:t>наличного имущества ДОУ или ухудшение состояния указанного имущества</w:t>
      </w:r>
      <w:r>
        <w:rPr>
          <w:rStyle w:val="FontStyle12"/>
        </w:rPr>
        <w:br/>
      </w:r>
      <w:r>
        <w:rPr>
          <w:rStyle w:val="FontStyle12"/>
        </w:rPr>
        <w:lastRenderedPageBreak/>
        <w:t>(в том числе находящегося у ДОУ имущества третьих лиц, если он несет</w:t>
      </w:r>
      <w:r>
        <w:rPr>
          <w:rStyle w:val="FontStyle12"/>
        </w:rPr>
        <w:br/>
        <w:t>ответственность за сохранность этого имущества), а также необходимость</w:t>
      </w:r>
      <w:r>
        <w:rPr>
          <w:rStyle w:val="FontStyle12"/>
        </w:rPr>
        <w:br/>
        <w:t>для ДОУ произвести затраты либо излишние выплаты на приобретение или</w:t>
      </w:r>
      <w:r>
        <w:rPr>
          <w:rStyle w:val="FontStyle12"/>
        </w:rPr>
        <w:br/>
        <w:t>восстановление имущества либо на возмещение ущерба, причиненного</w:t>
      </w:r>
      <w:r>
        <w:rPr>
          <w:rStyle w:val="FontStyle12"/>
        </w:rPr>
        <w:br/>
        <w:t>работником третьим</w:t>
      </w:r>
      <w:proofErr w:type="gramEnd"/>
      <w:r>
        <w:rPr>
          <w:rStyle w:val="FontStyle12"/>
        </w:rPr>
        <w:t xml:space="preserve"> лицам.</w:t>
      </w:r>
    </w:p>
    <w:p w:rsidR="00C6716F" w:rsidRDefault="00F16096" w:rsidP="00652BA6">
      <w:pPr>
        <w:pStyle w:val="Style3"/>
        <w:widowControl/>
        <w:ind w:firstLine="709"/>
        <w:jc w:val="both"/>
        <w:rPr>
          <w:rStyle w:val="FontStyle12"/>
        </w:rPr>
      </w:pPr>
      <w:r>
        <w:rPr>
          <w:rStyle w:val="FontStyle12"/>
        </w:rPr>
        <w:t>Под ущербом, причиненным работником третьим лицам, понимаются все суммы, которые выплачены ДОУ третьим лицам в счет возмещения ущерба. Взыскание с работников тех доходов, которые ДОУ мог бы получить, но не получил в связи с неправильными действиями (бездействием) работника, не допускается.</w:t>
      </w:r>
    </w:p>
    <w:p w:rsidR="00C6716F" w:rsidRDefault="00F16096" w:rsidP="00652BA6">
      <w:pPr>
        <w:pStyle w:val="Style2"/>
        <w:widowControl/>
        <w:tabs>
          <w:tab w:val="left" w:pos="499"/>
        </w:tabs>
        <w:spacing w:line="370" w:lineRule="exact"/>
        <w:ind w:firstLine="709"/>
        <w:jc w:val="both"/>
        <w:rPr>
          <w:rStyle w:val="FontStyle12"/>
        </w:rPr>
      </w:pPr>
      <w:r>
        <w:rPr>
          <w:rStyle w:val="FontStyle12"/>
        </w:rPr>
        <w:t>3.3.</w:t>
      </w:r>
      <w:r>
        <w:rPr>
          <w:rStyle w:val="FontStyle12"/>
        </w:rPr>
        <w:tab/>
        <w:t>Противоправным поведением работника является такое поведение, когда</w:t>
      </w:r>
      <w:r>
        <w:rPr>
          <w:rStyle w:val="FontStyle12"/>
        </w:rPr>
        <w:br/>
        <w:t xml:space="preserve">он не </w:t>
      </w:r>
      <w:proofErr w:type="gramStart"/>
      <w:r>
        <w:rPr>
          <w:rStyle w:val="FontStyle12"/>
        </w:rPr>
        <w:t>исполняет или ненадлежащим образом исполняет</w:t>
      </w:r>
      <w:proofErr w:type="gramEnd"/>
      <w:r>
        <w:rPr>
          <w:rStyle w:val="FontStyle12"/>
        </w:rPr>
        <w:t xml:space="preserve"> свои трудовые</w:t>
      </w:r>
      <w:r>
        <w:rPr>
          <w:rStyle w:val="FontStyle12"/>
        </w:rPr>
        <w:br/>
        <w:t>обязанности. В случае если трудовые обязанности работника не закреплены в</w:t>
      </w:r>
      <w:r>
        <w:rPr>
          <w:rStyle w:val="FontStyle12"/>
        </w:rPr>
        <w:br/>
        <w:t>трудовом договоре, должностных инструкциях, иных внутренних</w:t>
      </w:r>
      <w:r>
        <w:rPr>
          <w:rStyle w:val="FontStyle12"/>
        </w:rPr>
        <w:br/>
        <w:t>нормативных документах ДОУ, противоправным считается поведение</w:t>
      </w:r>
      <w:r>
        <w:rPr>
          <w:rStyle w:val="FontStyle12"/>
        </w:rPr>
        <w:br/>
        <w:t>работника, явно противоречащее интересам ДОУ.</w:t>
      </w:r>
    </w:p>
    <w:p w:rsidR="00C6716F" w:rsidRDefault="00F16096" w:rsidP="00652BA6">
      <w:pPr>
        <w:pStyle w:val="Style3"/>
        <w:widowControl/>
        <w:ind w:firstLine="709"/>
        <w:jc w:val="both"/>
        <w:rPr>
          <w:rStyle w:val="FontStyle12"/>
        </w:rPr>
      </w:pPr>
      <w:r>
        <w:rPr>
          <w:rStyle w:val="FontStyle12"/>
        </w:rPr>
        <w:t>Противоправное поведение может выражаться в форме действия и бездействия. Противоправное бездействие имеет место, когда у работника была возможность предотвратить возникновение ущерба (хищения), но он не предпринял необходимых для этого действий.</w:t>
      </w:r>
    </w:p>
    <w:p w:rsidR="00C6716F" w:rsidRDefault="00F16096" w:rsidP="00652BA6">
      <w:pPr>
        <w:pStyle w:val="Style2"/>
        <w:widowControl/>
        <w:tabs>
          <w:tab w:val="left" w:pos="499"/>
        </w:tabs>
        <w:spacing w:line="370" w:lineRule="exact"/>
        <w:ind w:firstLine="709"/>
        <w:jc w:val="both"/>
        <w:rPr>
          <w:rStyle w:val="FontStyle12"/>
        </w:rPr>
      </w:pPr>
      <w:r>
        <w:rPr>
          <w:rStyle w:val="FontStyle12"/>
        </w:rPr>
        <w:t>3.4.</w:t>
      </w:r>
      <w:r>
        <w:rPr>
          <w:rStyle w:val="FontStyle12"/>
        </w:rPr>
        <w:tab/>
        <w:t>Наличие причинной связи между противоправными действиями</w:t>
      </w:r>
      <w:r>
        <w:rPr>
          <w:rStyle w:val="FontStyle12"/>
        </w:rPr>
        <w:br/>
        <w:t>(бездействием) работника и наступившим материальным ущербом является</w:t>
      </w:r>
      <w:r>
        <w:rPr>
          <w:rStyle w:val="FontStyle12"/>
        </w:rPr>
        <w:br/>
        <w:t>обязательным условием для наступления материальной ответственности</w:t>
      </w:r>
      <w:r>
        <w:rPr>
          <w:rStyle w:val="FontStyle12"/>
        </w:rPr>
        <w:br/>
        <w:t>работника.</w:t>
      </w:r>
    </w:p>
    <w:p w:rsidR="00C6716F" w:rsidRDefault="00F16096" w:rsidP="00652BA6">
      <w:pPr>
        <w:pStyle w:val="Style3"/>
        <w:widowControl/>
        <w:ind w:firstLine="709"/>
        <w:jc w:val="both"/>
        <w:rPr>
          <w:rStyle w:val="FontStyle12"/>
        </w:rPr>
      </w:pPr>
      <w:r>
        <w:rPr>
          <w:rStyle w:val="FontStyle12"/>
        </w:rPr>
        <w:t>Наличие любой формы вины является основанием для привлечения работника к материальной ответственности, при этом, если ущерб причинен</w:t>
      </w:r>
      <w:r w:rsidR="00652BA6">
        <w:rPr>
          <w:rStyle w:val="FontStyle12"/>
        </w:rPr>
        <w:t xml:space="preserve"> </w:t>
      </w:r>
      <w:r>
        <w:rPr>
          <w:rStyle w:val="FontStyle12"/>
        </w:rPr>
        <w:t>умышленными действиями работника, наступает полная материальная ответственность.</w:t>
      </w:r>
    </w:p>
    <w:p w:rsidR="00C6716F" w:rsidRDefault="00F16096" w:rsidP="00652BA6">
      <w:pPr>
        <w:pStyle w:val="Style3"/>
        <w:widowControl/>
        <w:ind w:firstLine="709"/>
        <w:jc w:val="both"/>
        <w:rPr>
          <w:rStyle w:val="FontStyle12"/>
        </w:rPr>
      </w:pPr>
      <w:r>
        <w:rPr>
          <w:rStyle w:val="FontStyle12"/>
        </w:rPr>
        <w:t xml:space="preserve">ДОУ </w:t>
      </w:r>
      <w:proofErr w:type="gramStart"/>
      <w:r>
        <w:rPr>
          <w:rStyle w:val="FontStyle12"/>
        </w:rPr>
        <w:t>обязан</w:t>
      </w:r>
      <w:proofErr w:type="gramEnd"/>
      <w:r>
        <w:rPr>
          <w:rStyle w:val="FontStyle12"/>
        </w:rPr>
        <w:t xml:space="preserve"> доказать вину работника, как и наличие других условий материальной ответственности. К материально ответственным лицам применяется принцип презумпции вины: в случае </w:t>
      </w:r>
      <w:proofErr w:type="spellStart"/>
      <w:r>
        <w:rPr>
          <w:rStyle w:val="FontStyle12"/>
        </w:rPr>
        <w:t>необеспечения</w:t>
      </w:r>
      <w:proofErr w:type="spellEnd"/>
      <w:r>
        <w:rPr>
          <w:rStyle w:val="FontStyle12"/>
        </w:rPr>
        <w:t xml:space="preserve"> сохранности товарно-материальных ценностей, переданных им под отчет, обязанность по доказыванию, что утрата или порча произошли не по их вине, лежит на них.</w:t>
      </w:r>
    </w:p>
    <w:p w:rsidR="00C6716F" w:rsidRDefault="00F16096" w:rsidP="00652BA6">
      <w:pPr>
        <w:pStyle w:val="Style3"/>
        <w:widowControl/>
        <w:ind w:firstLine="709"/>
        <w:jc w:val="both"/>
        <w:rPr>
          <w:rStyle w:val="FontStyle12"/>
        </w:rPr>
      </w:pPr>
      <w:r>
        <w:rPr>
          <w:rStyle w:val="FontStyle12"/>
        </w:rPr>
        <w:t xml:space="preserve">3.5.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ДОУ обязанности по обеспечению надлежащих условий для хранения имущества, вверенного работнику. Также обстоятельством, освобождающим работника от материальной ответственности вследствие отсутствия противоправного поведения, является </w:t>
      </w:r>
      <w:r>
        <w:rPr>
          <w:rStyle w:val="FontStyle12"/>
        </w:rPr>
        <w:lastRenderedPageBreak/>
        <w:t>исполнение требования (приказа, распоряжения) руководства ДОУ, о совершении действий, приведших к материальному ущербу.</w:t>
      </w:r>
    </w:p>
    <w:p w:rsidR="00C6716F" w:rsidRDefault="00C6716F" w:rsidP="00652BA6">
      <w:pPr>
        <w:pStyle w:val="Style4"/>
        <w:widowControl/>
        <w:spacing w:line="240" w:lineRule="exact"/>
        <w:ind w:right="2074" w:firstLine="709"/>
        <w:jc w:val="both"/>
        <w:rPr>
          <w:sz w:val="20"/>
          <w:szCs w:val="20"/>
        </w:rPr>
      </w:pPr>
    </w:p>
    <w:p w:rsidR="00C6716F" w:rsidRDefault="00F16096" w:rsidP="00652BA6">
      <w:pPr>
        <w:pStyle w:val="Style4"/>
        <w:widowControl/>
        <w:spacing w:line="365" w:lineRule="exact"/>
        <w:ind w:right="-1" w:firstLine="709"/>
        <w:jc w:val="both"/>
        <w:rPr>
          <w:rStyle w:val="FontStyle13"/>
        </w:rPr>
      </w:pPr>
      <w:r>
        <w:rPr>
          <w:rStyle w:val="FontStyle13"/>
        </w:rPr>
        <w:t>Статья 4. Определение размера ущерба, подлежащего возмещению, и порядок его возмещения</w:t>
      </w:r>
    </w:p>
    <w:p w:rsidR="00C6716F" w:rsidRDefault="00C6716F" w:rsidP="00652BA6">
      <w:pPr>
        <w:pStyle w:val="Style2"/>
        <w:widowControl/>
        <w:spacing w:line="240" w:lineRule="exact"/>
        <w:ind w:firstLine="709"/>
        <w:jc w:val="both"/>
        <w:rPr>
          <w:sz w:val="20"/>
          <w:szCs w:val="20"/>
        </w:rPr>
      </w:pPr>
    </w:p>
    <w:p w:rsidR="00C6716F" w:rsidRDefault="00F16096" w:rsidP="00652BA6">
      <w:pPr>
        <w:pStyle w:val="Style2"/>
        <w:widowControl/>
        <w:tabs>
          <w:tab w:val="left" w:pos="499"/>
        </w:tabs>
        <w:spacing w:line="370" w:lineRule="exact"/>
        <w:ind w:firstLine="709"/>
        <w:jc w:val="both"/>
        <w:rPr>
          <w:rStyle w:val="FontStyle12"/>
        </w:rPr>
      </w:pPr>
      <w:r>
        <w:rPr>
          <w:rStyle w:val="FontStyle12"/>
        </w:rPr>
        <w:t>4.1.</w:t>
      </w:r>
      <w:r>
        <w:rPr>
          <w:rStyle w:val="FontStyle12"/>
        </w:rPr>
        <w:tab/>
        <w:t>Размер ущерба, причиненного ДОУ при утрате и порче имущества,</w:t>
      </w:r>
      <w:r>
        <w:rPr>
          <w:rStyle w:val="FontStyle12"/>
        </w:rPr>
        <w:br/>
        <w:t>определяется по фактическим потерям, исчисляемым исходя из рыночных</w:t>
      </w:r>
      <w:r>
        <w:rPr>
          <w:rStyle w:val="FontStyle12"/>
        </w:rPr>
        <w:br/>
        <w:t>цен, действующих в данной местности на день причинения ущерба, но не</w:t>
      </w:r>
      <w:r>
        <w:rPr>
          <w:rStyle w:val="FontStyle12"/>
        </w:rPr>
        <w:br/>
        <w:t>ниже стоимости имущества по данным бухгалтерского учета с учетом</w:t>
      </w:r>
      <w:r>
        <w:rPr>
          <w:rStyle w:val="FontStyle12"/>
        </w:rPr>
        <w:br/>
        <w:t>степени износа этого имущества. Размер ущерба, таким образом, должен</w:t>
      </w:r>
      <w:r>
        <w:rPr>
          <w:rStyle w:val="FontStyle12"/>
        </w:rPr>
        <w:br/>
        <w:t>быть подтвержден необходимыми документами (актом инвентаризации,</w:t>
      </w:r>
      <w:r>
        <w:rPr>
          <w:rStyle w:val="FontStyle12"/>
        </w:rPr>
        <w:br/>
        <w:t>дефектной ведомостью и др.).</w:t>
      </w:r>
    </w:p>
    <w:p w:rsidR="00C6716F" w:rsidRDefault="00F16096" w:rsidP="00652BA6">
      <w:pPr>
        <w:pStyle w:val="Style5"/>
        <w:widowControl/>
        <w:spacing w:line="370" w:lineRule="exact"/>
        <w:ind w:firstLine="709"/>
        <w:rPr>
          <w:rStyle w:val="FontStyle12"/>
        </w:rPr>
      </w:pPr>
      <w:r>
        <w:rPr>
          <w:rStyle w:val="FontStyle12"/>
        </w:rPr>
        <w:t>Размер прямого действительного ущерба сначала устанавливается в натуре, а затем в денежном выражении.</w:t>
      </w:r>
    </w:p>
    <w:p w:rsidR="00C6716F" w:rsidRDefault="00F16096" w:rsidP="00652BA6">
      <w:pPr>
        <w:pStyle w:val="Style3"/>
        <w:widowControl/>
        <w:ind w:firstLine="709"/>
        <w:jc w:val="both"/>
        <w:rPr>
          <w:rStyle w:val="FontStyle12"/>
        </w:rPr>
      </w:pPr>
      <w:r>
        <w:rPr>
          <w:rStyle w:val="FontStyle12"/>
        </w:rPr>
        <w:t>Размер возмещаемого ущерба, причиненного по вине нескольких лиц, определяется для каждого из них с учетом степени вины, вида и предела материальной ответственности.</w:t>
      </w:r>
    </w:p>
    <w:p w:rsidR="00652BA6" w:rsidRDefault="00F16096" w:rsidP="00652BA6">
      <w:pPr>
        <w:pStyle w:val="Style2"/>
        <w:widowControl/>
        <w:tabs>
          <w:tab w:val="left" w:pos="499"/>
        </w:tabs>
        <w:spacing w:line="370" w:lineRule="exact"/>
        <w:ind w:firstLine="709"/>
        <w:jc w:val="both"/>
        <w:rPr>
          <w:rStyle w:val="FontStyle12"/>
        </w:rPr>
      </w:pPr>
      <w:r>
        <w:rPr>
          <w:rStyle w:val="FontStyle12"/>
        </w:rPr>
        <w:t>4.2.</w:t>
      </w:r>
      <w:r>
        <w:rPr>
          <w:rStyle w:val="FontStyle12"/>
        </w:rPr>
        <w:tab/>
        <w:t>При исчислении размера ущерба должно быть выявлено, не установлены</w:t>
      </w:r>
      <w:r>
        <w:rPr>
          <w:rStyle w:val="FontStyle12"/>
        </w:rPr>
        <w:br/>
        <w:t>ли для данного вида продукции нормы потерь (естественной убыли), то есть</w:t>
      </w:r>
      <w:r>
        <w:rPr>
          <w:rStyle w:val="FontStyle12"/>
        </w:rPr>
        <w:br/>
        <w:t>такого допустимого нормативными актами уменьшения первоначального</w:t>
      </w:r>
      <w:r>
        <w:rPr>
          <w:rStyle w:val="FontStyle12"/>
        </w:rPr>
        <w:br/>
        <w:t>веса и объема ценностей в процессе реализации, хранения и</w:t>
      </w:r>
      <w:r>
        <w:rPr>
          <w:rStyle w:val="FontStyle12"/>
        </w:rPr>
        <w:br/>
        <w:t xml:space="preserve">транспортировки, которое является результатом их естественных </w:t>
      </w:r>
      <w:proofErr w:type="spellStart"/>
      <w:proofErr w:type="gramStart"/>
      <w:r>
        <w:rPr>
          <w:rStyle w:val="FontStyle12"/>
        </w:rPr>
        <w:t>физико</w:t>
      </w:r>
      <w:proofErr w:type="spellEnd"/>
      <w:r>
        <w:rPr>
          <w:rStyle w:val="FontStyle12"/>
        </w:rPr>
        <w:t>-</w:t>
      </w:r>
      <w:r>
        <w:rPr>
          <w:rStyle w:val="FontStyle12"/>
        </w:rPr>
        <w:br/>
        <w:t>химических</w:t>
      </w:r>
      <w:proofErr w:type="gramEnd"/>
      <w:r>
        <w:rPr>
          <w:rStyle w:val="FontStyle12"/>
        </w:rPr>
        <w:t xml:space="preserve"> свойств.</w:t>
      </w:r>
    </w:p>
    <w:sectPr w:rsidR="00652BA6" w:rsidSect="00652BA6">
      <w:type w:val="continuous"/>
      <w:pgSz w:w="11907" w:h="16839" w:code="9"/>
      <w:pgMar w:top="1276" w:right="567" w:bottom="1440" w:left="156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85D" w:rsidRDefault="00A7685D">
      <w:r>
        <w:separator/>
      </w:r>
    </w:p>
  </w:endnote>
  <w:endnote w:type="continuationSeparator" w:id="0">
    <w:p w:rsidR="00A7685D" w:rsidRDefault="00A7685D" w:rsidP="006E1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85D" w:rsidRDefault="00A7685D">
      <w:r>
        <w:separator/>
      </w:r>
    </w:p>
  </w:footnote>
  <w:footnote w:type="continuationSeparator" w:id="0">
    <w:p w:rsidR="00A7685D" w:rsidRDefault="00A7685D" w:rsidP="006E1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0639CA"/>
    <w:lvl w:ilvl="0">
      <w:numFmt w:val="bullet"/>
      <w:lvlText w:val="*"/>
      <w:lvlJc w:val="left"/>
    </w:lvl>
  </w:abstractNum>
  <w:abstractNum w:abstractNumId="1">
    <w:nsid w:val="2E7C7AAD"/>
    <w:multiLevelType w:val="singleLevel"/>
    <w:tmpl w:val="39A2832C"/>
    <w:lvl w:ilvl="0">
      <w:start w:val="4"/>
      <w:numFmt w:val="decimal"/>
      <w:lvlText w:val="2.%1."/>
      <w:legacy w:legacy="1" w:legacySpace="0" w:legacyIndent="494"/>
      <w:lvlJc w:val="left"/>
      <w:rPr>
        <w:rFonts w:ascii="Times New Roman" w:hAnsi="Times New Roman" w:cs="Times New Roman" w:hint="default"/>
      </w:rPr>
    </w:lvl>
  </w:abstractNum>
  <w:abstractNum w:abstractNumId="2">
    <w:nsid w:val="3BDF2071"/>
    <w:multiLevelType w:val="singleLevel"/>
    <w:tmpl w:val="AA38D918"/>
    <w:lvl w:ilvl="0">
      <w:start w:val="1"/>
      <w:numFmt w:val="decimal"/>
      <w:lvlText w:val="1.%1."/>
      <w:legacy w:legacy="1" w:legacySpace="0" w:legacyIndent="504"/>
      <w:lvlJc w:val="left"/>
      <w:rPr>
        <w:rFonts w:ascii="Times New Roman" w:hAnsi="Times New Roman" w:cs="Times New Roman" w:hint="default"/>
      </w:rPr>
    </w:lvl>
  </w:abstractNum>
  <w:abstractNum w:abstractNumId="3">
    <w:nsid w:val="72865D70"/>
    <w:multiLevelType w:val="singleLevel"/>
    <w:tmpl w:val="B7FCD92A"/>
    <w:lvl w:ilvl="0">
      <w:start w:val="7"/>
      <w:numFmt w:val="decimal"/>
      <w:lvlText w:val="1.%1."/>
      <w:legacy w:legacy="1" w:legacySpace="0" w:legacyIndent="490"/>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1"/>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52BA6"/>
    <w:rsid w:val="005B4D22"/>
    <w:rsid w:val="00652BA6"/>
    <w:rsid w:val="00A7685D"/>
    <w:rsid w:val="00C6716F"/>
    <w:rsid w:val="00E00CF1"/>
    <w:rsid w:val="00F16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6F"/>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6716F"/>
  </w:style>
  <w:style w:type="paragraph" w:customStyle="1" w:styleId="Style2">
    <w:name w:val="Style2"/>
    <w:basedOn w:val="a"/>
    <w:uiPriority w:val="99"/>
    <w:rsid w:val="00C6716F"/>
    <w:pPr>
      <w:spacing w:line="371" w:lineRule="exact"/>
    </w:pPr>
  </w:style>
  <w:style w:type="paragraph" w:customStyle="1" w:styleId="Style3">
    <w:name w:val="Style3"/>
    <w:basedOn w:val="a"/>
    <w:uiPriority w:val="99"/>
    <w:rsid w:val="00C6716F"/>
    <w:pPr>
      <w:spacing w:line="370" w:lineRule="exact"/>
    </w:pPr>
  </w:style>
  <w:style w:type="paragraph" w:customStyle="1" w:styleId="Style4">
    <w:name w:val="Style4"/>
    <w:basedOn w:val="a"/>
    <w:uiPriority w:val="99"/>
    <w:rsid w:val="00C6716F"/>
    <w:pPr>
      <w:spacing w:line="379" w:lineRule="exact"/>
    </w:pPr>
  </w:style>
  <w:style w:type="paragraph" w:customStyle="1" w:styleId="Style5">
    <w:name w:val="Style5"/>
    <w:basedOn w:val="a"/>
    <w:uiPriority w:val="99"/>
    <w:rsid w:val="00C6716F"/>
    <w:pPr>
      <w:spacing w:line="384" w:lineRule="exact"/>
      <w:jc w:val="both"/>
    </w:pPr>
  </w:style>
  <w:style w:type="paragraph" w:customStyle="1" w:styleId="Style6">
    <w:name w:val="Style6"/>
    <w:basedOn w:val="a"/>
    <w:uiPriority w:val="99"/>
    <w:rsid w:val="00C6716F"/>
    <w:pPr>
      <w:spacing w:line="374" w:lineRule="exact"/>
      <w:jc w:val="both"/>
    </w:pPr>
  </w:style>
  <w:style w:type="character" w:customStyle="1" w:styleId="FontStyle11">
    <w:name w:val="Font Style11"/>
    <w:basedOn w:val="a0"/>
    <w:uiPriority w:val="99"/>
    <w:rsid w:val="00C6716F"/>
    <w:rPr>
      <w:rFonts w:ascii="Times New Roman" w:hAnsi="Times New Roman" w:cs="Times New Roman"/>
      <w:b/>
      <w:bCs/>
      <w:sz w:val="30"/>
      <w:szCs w:val="30"/>
    </w:rPr>
  </w:style>
  <w:style w:type="character" w:customStyle="1" w:styleId="FontStyle12">
    <w:name w:val="Font Style12"/>
    <w:basedOn w:val="a0"/>
    <w:uiPriority w:val="99"/>
    <w:rsid w:val="00C6716F"/>
    <w:rPr>
      <w:rFonts w:ascii="Times New Roman" w:hAnsi="Times New Roman" w:cs="Times New Roman"/>
      <w:sz w:val="26"/>
      <w:szCs w:val="26"/>
    </w:rPr>
  </w:style>
  <w:style w:type="character" w:customStyle="1" w:styleId="FontStyle13">
    <w:name w:val="Font Style13"/>
    <w:basedOn w:val="a0"/>
    <w:uiPriority w:val="99"/>
    <w:rsid w:val="00C6716F"/>
    <w:rPr>
      <w:rFonts w:ascii="Times New Roman" w:hAnsi="Times New Roman" w:cs="Times New Roman"/>
      <w:b/>
      <w:bCs/>
      <w:sz w:val="26"/>
      <w:szCs w:val="26"/>
    </w:rPr>
  </w:style>
  <w:style w:type="character" w:customStyle="1" w:styleId="s2">
    <w:name w:val="s2"/>
    <w:basedOn w:val="a0"/>
    <w:rsid w:val="00652B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1665</Words>
  <Characters>9491</Characters>
  <Application>Microsoft Office Word</Application>
  <DocSecurity>0</DocSecurity>
  <Lines>79</Lines>
  <Paragraphs>22</Paragraphs>
  <ScaleCrop>false</ScaleCrop>
  <Company>DNS</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ДС</cp:lastModifiedBy>
  <cp:revision>3</cp:revision>
  <cp:lastPrinted>2019-05-23T01:30:00Z</cp:lastPrinted>
  <dcterms:created xsi:type="dcterms:W3CDTF">2014-07-08T00:05:00Z</dcterms:created>
  <dcterms:modified xsi:type="dcterms:W3CDTF">2019-05-23T01:31:00Z</dcterms:modified>
</cp:coreProperties>
</file>