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61" w:rsidRPr="008F7F33" w:rsidRDefault="00636E61" w:rsidP="008F7F33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F7F33" w:rsidRPr="008F7F33" w:rsidRDefault="008F7F33" w:rsidP="00F549CA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F7F33">
        <w:rPr>
          <w:rFonts w:eastAsia="Times New Roman" w:cs="Times New Roman"/>
          <w:b/>
          <w:bCs/>
          <w:color w:val="000000"/>
          <w:szCs w:val="28"/>
          <w:lang w:eastAsia="ru-RU"/>
        </w:rPr>
        <w:t>Доклад «</w:t>
      </w:r>
      <w:r w:rsidR="00F549CA">
        <w:rPr>
          <w:rFonts w:eastAsia="Times New Roman" w:cs="Times New Roman"/>
          <w:b/>
          <w:bCs/>
          <w:color w:val="000000"/>
          <w:szCs w:val="28"/>
          <w:lang w:eastAsia="ru-RU"/>
        </w:rPr>
        <w:t>Математический планшет – как одно из средств логико-математического развития дошкольников</w:t>
      </w:r>
      <w:r w:rsidRPr="008F7F33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8F7F33" w:rsidRPr="008F7F33" w:rsidRDefault="008F7F33" w:rsidP="00C41634">
      <w:pPr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8F7F33">
        <w:rPr>
          <w:rFonts w:eastAsia="Times New Roman" w:cs="Times New Roman"/>
          <w:bCs/>
          <w:color w:val="000000"/>
          <w:szCs w:val="28"/>
          <w:lang w:eastAsia="ru-RU"/>
        </w:rPr>
        <w:t>Максимочкина Валентина Огавна,</w:t>
      </w:r>
    </w:p>
    <w:p w:rsidR="008F7F33" w:rsidRPr="008F7F33" w:rsidRDefault="008F7F33" w:rsidP="00C41634">
      <w:pPr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8F7F33">
        <w:rPr>
          <w:rFonts w:eastAsia="Times New Roman" w:cs="Times New Roman"/>
          <w:bCs/>
          <w:color w:val="000000"/>
          <w:szCs w:val="28"/>
          <w:lang w:eastAsia="ru-RU"/>
        </w:rPr>
        <w:t xml:space="preserve">заместитель </w:t>
      </w:r>
      <w:proofErr w:type="gramStart"/>
      <w:r w:rsidRPr="008F7F33">
        <w:rPr>
          <w:rFonts w:eastAsia="Times New Roman" w:cs="Times New Roman"/>
          <w:bCs/>
          <w:color w:val="000000"/>
          <w:szCs w:val="28"/>
          <w:lang w:eastAsia="ru-RU"/>
        </w:rPr>
        <w:t>по</w:t>
      </w:r>
      <w:proofErr w:type="gramEnd"/>
      <w:r w:rsidRPr="008F7F33">
        <w:rPr>
          <w:rFonts w:eastAsia="Times New Roman" w:cs="Times New Roman"/>
          <w:bCs/>
          <w:color w:val="000000"/>
          <w:szCs w:val="28"/>
          <w:lang w:eastAsia="ru-RU"/>
        </w:rPr>
        <w:t xml:space="preserve"> ВОР МБДОУ №47 пос. Эльбан</w:t>
      </w:r>
    </w:p>
    <w:p w:rsidR="008F7F33" w:rsidRPr="008F7F33" w:rsidRDefault="008F7F33" w:rsidP="008F7F33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36E61" w:rsidRPr="005D6CF0" w:rsidRDefault="00636E61" w:rsidP="005D6CF0">
      <w:pPr>
        <w:spacing w:after="0" w:line="240" w:lineRule="auto"/>
        <w:ind w:firstLine="567"/>
        <w:jc w:val="right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9200"/>
      </w:tblGrid>
      <w:tr w:rsidR="00DA427B" w:rsidTr="00DA427B">
        <w:tc>
          <w:tcPr>
            <w:tcW w:w="1081" w:type="dxa"/>
          </w:tcPr>
          <w:p w:rsidR="00DA427B" w:rsidRDefault="00DA427B" w:rsidP="008F7F33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 слайда</w:t>
            </w:r>
          </w:p>
        </w:tc>
        <w:tc>
          <w:tcPr>
            <w:tcW w:w="9200" w:type="dxa"/>
          </w:tcPr>
          <w:p w:rsidR="00DA427B" w:rsidRDefault="00DA427B" w:rsidP="00DA427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Содержание доклада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F549CA" w:rsidRPr="008F7F33" w:rsidRDefault="00F549CA" w:rsidP="00F549CA">
            <w:pPr>
              <w:ind w:firstLine="567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Доклад «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Математический планшет – как одно из средств логико-математического развития дошкольников</w:t>
            </w:r>
            <w:r w:rsidRPr="008F7F3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»</w:t>
            </w:r>
          </w:p>
          <w:p w:rsidR="00DA427B" w:rsidRPr="008F7F33" w:rsidRDefault="00DA427B" w:rsidP="00DA427B">
            <w:pPr>
              <w:ind w:firstLine="567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Максимочкина Валентина Огавна,</w:t>
            </w:r>
          </w:p>
          <w:p w:rsidR="00DA427B" w:rsidRPr="00DA427B" w:rsidRDefault="00DA427B" w:rsidP="00DA427B">
            <w:pPr>
              <w:ind w:firstLine="567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заместитель </w:t>
            </w:r>
            <w:proofErr w:type="gramStart"/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</w:t>
            </w:r>
            <w:proofErr w:type="gramEnd"/>
            <w:r w:rsidRPr="008F7F3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ВОР МБДОУ №47 пос. Эльбан</w:t>
            </w:r>
          </w:p>
        </w:tc>
      </w:tr>
      <w:tr w:rsidR="005D6CF0" w:rsidTr="00DA427B">
        <w:tc>
          <w:tcPr>
            <w:tcW w:w="1081" w:type="dxa"/>
          </w:tcPr>
          <w:p w:rsidR="005D6CF0" w:rsidRPr="00DA427B" w:rsidRDefault="005D6CF0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FC454C" w:rsidRDefault="005D6CF0" w:rsidP="00FC454C">
            <w:pPr>
              <w:ind w:firstLine="567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8F7F33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</w:t>
            </w:r>
            <w:r w:rsidR="00FC45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Не насильственно преподавай, </w:t>
            </w:r>
            <w:proofErr w:type="gramStart"/>
            <w:r w:rsidR="00FC45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милейший</w:t>
            </w:r>
            <w:proofErr w:type="gramEnd"/>
            <w:r w:rsidR="00FC45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, детям науки, </w:t>
            </w:r>
          </w:p>
          <w:p w:rsidR="005D6CF0" w:rsidRDefault="00FC454C" w:rsidP="00FC454C">
            <w:pPr>
              <w:ind w:firstLine="567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а посредством игры тогда ты увидишь, кто к чему склонен…»</w:t>
            </w:r>
          </w:p>
          <w:p w:rsidR="00FC454C" w:rsidRPr="008F7F33" w:rsidRDefault="00FC454C" w:rsidP="00FC454C">
            <w:pPr>
              <w:ind w:firstLine="567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Платон.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Pr="00F549CA" w:rsidRDefault="00DA427B" w:rsidP="00F549CA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7F33">
              <w:rPr>
                <w:b/>
                <w:color w:val="000000"/>
                <w:sz w:val="28"/>
                <w:szCs w:val="28"/>
                <w:shd w:val="clear" w:color="auto" w:fill="FFFFFF"/>
              </w:rPr>
              <w:t>Главной</w:t>
            </w:r>
            <w:r w:rsidRPr="008F7F33">
              <w:rPr>
                <w:color w:val="000000"/>
                <w:sz w:val="28"/>
                <w:szCs w:val="28"/>
                <w:shd w:val="clear" w:color="auto" w:fill="FFFFFF"/>
              </w:rPr>
              <w:t xml:space="preserve"> задачей современной системы образования является раскрытие способностей каждого ребёнка, воспитание личности, готовой к жизни в высокотехнологичном информационном обществе, умение использ</w:t>
            </w:r>
            <w:r w:rsidR="00F549CA">
              <w:rPr>
                <w:color w:val="000000"/>
                <w:sz w:val="28"/>
                <w:szCs w:val="28"/>
                <w:shd w:val="clear" w:color="auto" w:fill="FFFFFF"/>
              </w:rPr>
              <w:t>овать информационные технологии</w:t>
            </w:r>
            <w:r w:rsidRPr="008F7F33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Современное дошкольное образование ориентировано на обновление содержания образования через использование современных программ и технологий. Многие дошкольные организации уже внедряют в образовательный процесс технологии: это «система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Кайе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«Мате плюс»,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Лего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«Сказочные лабиринты игры» В.В.Воскобовича и др.</w:t>
            </w:r>
          </w:p>
          <w:p w:rsidR="00DA427B" w:rsidRPr="00DA427B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Педагогика традиционно использует обучающие дидактические игры для развития у детей сенсорных, логико-математических, речевых и творческих способностей.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DA427B" w:rsidRDefault="003F6098" w:rsidP="003F6098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Мы с вами пытаемся включить универсальные математические планшеты «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Логико-малыш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которые развивают не только математические способности ребенка, но и его логику, воображение, мышление, внимание и восприятие. Работая с математическими планшетами, дети закрепляют сенсорные эталоны (цвет, форма, величина), считают и сравнивают предметы и группы предметов, </w:t>
            </w:r>
            <w:r w:rsidR="00E669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закрепляют знания о геометрических фигурах и объемных геометрических телах, решают математические задачи.</w:t>
            </w:r>
          </w:p>
          <w:p w:rsidR="003F6098" w:rsidRDefault="003F6098" w:rsidP="003F6098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Сегодня мы знакомимся с одним из средств – математическим планшетом «Школа интересных наук». Данное пособие предназначено для детей от 2 до 8 лет.</w:t>
            </w:r>
          </w:p>
          <w:p w:rsidR="003F6098" w:rsidRDefault="003F6098" w:rsidP="003F6098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Учебно-игровое пособие «Математический планшет» занимает среди дидактических пособий достойное место.</w:t>
            </w:r>
          </w:p>
          <w:p w:rsidR="00F549CA" w:rsidRPr="00F549CA" w:rsidRDefault="003F6098" w:rsidP="00F549CA">
            <w:pPr>
              <w:jc w:val="both"/>
              <w:rPr>
                <w:rFonts w:cs="Times New Roman"/>
                <w:color w:val="333333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Впервые в литературе этот дидактический материал 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упорминается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под названием </w:t>
            </w:r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Геоборд</w:t>
            </w:r>
            <w:proofErr w:type="spellEnd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Geobord</w:t>
            </w:r>
            <w:proofErr w:type="spellEnd"/>
            <w:r w:rsidRPr="003F6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геом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етрическая доска) </w:t>
            </w:r>
            <w:proofErr w:type="spellStart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Калебом</w:t>
            </w:r>
            <w:proofErr w:type="spellEnd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Гаттегно</w:t>
            </w:r>
            <w:proofErr w:type="spellEnd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50-е годы 20 века.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Геоборд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по мнению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Гаттегно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дает ребенку возможность на чувственном опыте освоить некоторые базовые концепции планиметрии: периметр, площадь, </w:t>
            </w:r>
            <w:r w:rsid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фигура и т.д., развивать индуктивное и дедуктивное мышление, получить представление о симметрии, </w:t>
            </w:r>
            <w:r w:rsidR="002971F8" w:rsidRPr="00F549C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конгруэнтности </w:t>
            </w:r>
            <w:r w:rsid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hyperlink r:id="rId7" w:tgtFrame="_blank" w:history="1">
              <w:r w:rsidR="00F549CA" w:rsidRPr="00F549CA">
                <w:rPr>
                  <w:rStyle w:val="a5"/>
                  <w:rFonts w:cs="Times New Roman"/>
                  <w:color w:val="333333"/>
                </w:rPr>
                <w:t>Конгруэнтность (психология)</w:t>
              </w:r>
            </w:hyperlink>
            <w:proofErr w:type="gramEnd"/>
          </w:p>
          <w:p w:rsidR="003F6098" w:rsidRPr="00F549CA" w:rsidRDefault="00F549CA" w:rsidP="00F549CA">
            <w:pPr>
              <w:jc w:val="both"/>
              <w:rPr>
                <w:rFonts w:ascii="Arial" w:hAnsi="Arial" w:cs="Arial"/>
                <w:color w:val="333333"/>
              </w:rPr>
            </w:pPr>
            <w:r w:rsidRPr="00F549CA">
              <w:rPr>
                <w:rFonts w:cs="Times New Roman"/>
                <w:color w:val="333333"/>
              </w:rPr>
              <w:t xml:space="preserve"> в широком смысле — равенство, адекватность друг другу различных </w:t>
            </w:r>
            <w:r w:rsidRPr="00F549CA">
              <w:rPr>
                <w:rFonts w:cs="Times New Roman"/>
                <w:color w:val="333333"/>
              </w:rPr>
              <w:lastRenderedPageBreak/>
              <w:t>экземпляров чего-либо или согласованность элементов системы между собой</w:t>
            </w:r>
            <w:r w:rsidR="002971F8" w:rsidRPr="00F549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), </w:t>
            </w:r>
            <w:r w:rsid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>трансформации размера, формы (изменяемости).</w:t>
            </w:r>
          </w:p>
          <w:p w:rsidR="002971F8" w:rsidRPr="002971F8" w:rsidRDefault="002971F8" w:rsidP="002971F8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Геоборд</w:t>
            </w:r>
            <w:proofErr w:type="spellEnd"/>
            <w:r w:rsidRPr="002971F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- </w:t>
            </w:r>
            <w:r w:rsidRP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>как учебное пособие для школьников широко используется за рубежом.</w:t>
            </w:r>
          </w:p>
          <w:p w:rsidR="002971F8" w:rsidRPr="002971F8" w:rsidRDefault="002971F8" w:rsidP="002971F8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Математический планшет, выпускаемый ООО «Корвет» использует такое же поле (25 штырьков) как и «</w:t>
            </w:r>
            <w:proofErr w:type="spellStart"/>
            <w:r w:rsidRP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>Геоборд</w:t>
            </w:r>
            <w:proofErr w:type="spellEnd"/>
            <w:r w:rsidRP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>». К этому пособию разработана оригинальная методика для детей дошкольного и младшего школьного возраста.</w:t>
            </w:r>
          </w:p>
          <w:p w:rsidR="002971F8" w:rsidRDefault="002971F8" w:rsidP="002971F8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71F8">
              <w:rPr>
                <w:rFonts w:eastAsia="Times New Roman" w:cs="Times New Roman"/>
                <w:color w:val="000000"/>
                <w:szCs w:val="28"/>
                <w:lang w:eastAsia="ru-RU"/>
              </w:rPr>
              <w:t>Новый дизайн (два в одном) расширяет обучающие возможности планшета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(знакомство с часами, деление целого на части). Эти планшеты могут прочно соединяться между собой.</w:t>
            </w:r>
            <w:r w:rsidR="00C346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Педагог может использовать 2-4  </w:t>
            </w:r>
            <w:proofErr w:type="gramStart"/>
            <w:r w:rsidR="00C34657">
              <w:rPr>
                <w:rFonts w:eastAsia="Times New Roman" w:cs="Times New Roman"/>
                <w:color w:val="000000"/>
                <w:szCs w:val="28"/>
                <w:lang w:eastAsia="ru-RU"/>
              </w:rPr>
              <w:t>соединенных</w:t>
            </w:r>
            <w:proofErr w:type="gramEnd"/>
            <w:r w:rsidR="00C346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планшета, как де</w:t>
            </w:r>
            <w:r w:rsidR="00A17791">
              <w:rPr>
                <w:rFonts w:eastAsia="Times New Roman" w:cs="Times New Roman"/>
                <w:color w:val="000000"/>
                <w:szCs w:val="28"/>
                <w:lang w:eastAsia="ru-RU"/>
              </w:rPr>
              <w:t>монстрационное поле. Объединенные планшеты удобны для совместных игр детей, а также для игр в семье.</w:t>
            </w:r>
          </w:p>
          <w:p w:rsidR="00A17791" w:rsidRPr="003F6098" w:rsidRDefault="00A17791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Математические планшеты устойчивы, их можно складывать «стопочкой», сохранив картинку, что обеспечивает удобство хранения.</w:t>
            </w:r>
            <w:r w:rsidR="009B068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состав пособия входит: двусторонний планшет, набор цветных резинок, набор цветных фигур и описание пособия. </w:t>
            </w:r>
          </w:p>
          <w:p w:rsidR="00DA427B" w:rsidRPr="00DA427B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этом пособии имеется хорошая методичка – инструкция, которая дает комментарии к схемам. В инструкции используются задания по математике (страницы красного цвета), развитию воображения (синего), художественной литературе и грамматике (зеленого цвета) и изобразительной деятельности (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желтого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цвета).</w:t>
            </w:r>
            <w:r w:rsidR="00DA427B" w:rsidRPr="008F7F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стр. 3 – даны наиболее простые рисунки, большинство из которых можно выполнить с помощью одной резинки. Здесь надо обязательно показать детям приемы работы.</w:t>
            </w:r>
          </w:p>
          <w:p w:rsidR="00DA427B" w:rsidRP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Страницы 4-12 содержат задания математического характера: освоение начал геометрии, системы координат, симметрии; ориентировка в пространстве и во времени и т.д. Задания на ст. 11-12 выполняются на часовой стороне планшета (второй стороне).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C43F5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Задания на страницах 13-14 направлены на развитие у ребенка восприятия и воображения. Очень хорошо, если подобные задания воспитатели будут придумывать вместе с детьми.</w:t>
            </w:r>
          </w:p>
          <w:p w:rsidR="00DA427B" w:rsidRP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странице 15-16 вы найдете пример того, как на планшете можно иллюстрировать загадки и считалки. Попробуйте на нескольких планшетах проиллюстрировать стихи и сказки (ведь планшеты легко объединяются).</w:t>
            </w:r>
          </w:p>
        </w:tc>
      </w:tr>
      <w:tr w:rsidR="00DA427B" w:rsidTr="00DA427B">
        <w:tc>
          <w:tcPr>
            <w:tcW w:w="1081" w:type="dxa"/>
          </w:tcPr>
          <w:p w:rsidR="00DA427B" w:rsidRPr="00DA427B" w:rsidRDefault="00DA427B" w:rsidP="00DA427B">
            <w:pPr>
              <w:pStyle w:val="a8"/>
              <w:numPr>
                <w:ilvl w:val="0"/>
                <w:numId w:val="35"/>
              </w:num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200" w:type="dxa"/>
          </w:tcPr>
          <w:p w:rsid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странице 19 дан образец использования планшета для развития речи (лексические темы). Так, на этой странице представлены схемы наземного, воздушного и морского транспорта. Аналогично можно использовать планшет в работе по любой лексической теме (мебель, посуда и т.д.).</w:t>
            </w:r>
          </w:p>
          <w:p w:rsid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страница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 20-21 представлены образцы узоров.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Обратите внимание, что на странице 21 для создания узора объединены 4 планшета.</w:t>
            </w:r>
            <w:proofErr w:type="gramEnd"/>
          </w:p>
          <w:p w:rsidR="00F549CA" w:rsidRDefault="00F549CA" w:rsidP="00F549CA">
            <w:pPr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заключение – страничка здоровья (22). Надеемся, что вы с детьми дополните ее придуманными вами рисунками овощей, фруктов, спортивных игр и т.д.</w:t>
            </w:r>
          </w:p>
          <w:p w:rsidR="00DA427B" w:rsidRPr="005D6CF0" w:rsidRDefault="00F549CA" w:rsidP="00F549CA">
            <w:pPr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Мы надеемся, что Вы по достоинству оцените данное пособие, его развивающие способности.</w:t>
            </w:r>
          </w:p>
        </w:tc>
      </w:tr>
    </w:tbl>
    <w:p w:rsidR="00777225" w:rsidRPr="008F7F33" w:rsidRDefault="005D6CF0" w:rsidP="005D6CF0">
      <w:pPr>
        <w:spacing w:after="0" w:line="240" w:lineRule="auto"/>
        <w:ind w:left="284" w:firstLine="567"/>
        <w:jc w:val="both"/>
        <w:rPr>
          <w:szCs w:val="28"/>
        </w:rPr>
      </w:pPr>
      <w:r w:rsidRPr="008F7F33">
        <w:rPr>
          <w:szCs w:val="28"/>
        </w:rPr>
        <w:t xml:space="preserve"> </w:t>
      </w:r>
    </w:p>
    <w:sectPr w:rsidR="00777225" w:rsidRPr="008F7F33" w:rsidSect="00F549CA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F82B"/>
      </v:shape>
    </w:pict>
  </w:numPicBullet>
  <w:abstractNum w:abstractNumId="0">
    <w:nsid w:val="FFFFFFFE"/>
    <w:multiLevelType w:val="singleLevel"/>
    <w:tmpl w:val="613CB4F2"/>
    <w:lvl w:ilvl="0">
      <w:numFmt w:val="bullet"/>
      <w:lvlText w:val="*"/>
      <w:lvlJc w:val="left"/>
    </w:lvl>
  </w:abstractNum>
  <w:abstractNum w:abstractNumId="1">
    <w:nsid w:val="052C078B"/>
    <w:multiLevelType w:val="hybridMultilevel"/>
    <w:tmpl w:val="FF66B6C4"/>
    <w:lvl w:ilvl="0" w:tplc="F134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04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A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2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C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0A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8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A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54F10"/>
    <w:multiLevelType w:val="hybridMultilevel"/>
    <w:tmpl w:val="DBC83502"/>
    <w:lvl w:ilvl="0" w:tplc="12105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C7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4E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210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E5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60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23D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87E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639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3365ED"/>
    <w:multiLevelType w:val="hybridMultilevel"/>
    <w:tmpl w:val="F88CD32E"/>
    <w:lvl w:ilvl="0" w:tplc="07A81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EE5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818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C6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489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200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EF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C3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85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173B8C"/>
    <w:multiLevelType w:val="hybridMultilevel"/>
    <w:tmpl w:val="6D888E00"/>
    <w:lvl w:ilvl="0" w:tplc="0622A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1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28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3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0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C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A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6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0F1454"/>
    <w:multiLevelType w:val="hybridMultilevel"/>
    <w:tmpl w:val="16DAF3EE"/>
    <w:lvl w:ilvl="0" w:tplc="9072E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35D8"/>
    <w:multiLevelType w:val="hybridMultilevel"/>
    <w:tmpl w:val="A2BE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4466"/>
    <w:multiLevelType w:val="hybridMultilevel"/>
    <w:tmpl w:val="097A0D82"/>
    <w:lvl w:ilvl="0" w:tplc="7700B1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7C535C"/>
    <w:multiLevelType w:val="hybridMultilevel"/>
    <w:tmpl w:val="6604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7B88"/>
    <w:multiLevelType w:val="hybridMultilevel"/>
    <w:tmpl w:val="DE3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998"/>
    <w:multiLevelType w:val="hybridMultilevel"/>
    <w:tmpl w:val="6FFA65E0"/>
    <w:lvl w:ilvl="0" w:tplc="ACFA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A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0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4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E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C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425E22"/>
    <w:multiLevelType w:val="hybridMultilevel"/>
    <w:tmpl w:val="0E16CA30"/>
    <w:lvl w:ilvl="0" w:tplc="42E0E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C1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849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890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2C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CE6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044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86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83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DF59BB"/>
    <w:multiLevelType w:val="hybridMultilevel"/>
    <w:tmpl w:val="238E711E"/>
    <w:lvl w:ilvl="0" w:tplc="FF1EB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000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4FC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C0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E1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0FF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6A2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E6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3F5729"/>
    <w:multiLevelType w:val="hybridMultilevel"/>
    <w:tmpl w:val="0A4ED72E"/>
    <w:lvl w:ilvl="0" w:tplc="AF90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2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E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F259E3"/>
    <w:multiLevelType w:val="hybridMultilevel"/>
    <w:tmpl w:val="ACA85B30"/>
    <w:lvl w:ilvl="0" w:tplc="4D10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E55AE"/>
    <w:multiLevelType w:val="hybridMultilevel"/>
    <w:tmpl w:val="2CAE6380"/>
    <w:lvl w:ilvl="0" w:tplc="94064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theme="minorBidi"/>
        <w:b w:val="0"/>
      </w:rPr>
    </w:lvl>
    <w:lvl w:ilvl="1" w:tplc="4412CB4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08AFD9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24B89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4F4506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10EE2C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8938B9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BBEFBC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82ACEF2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4AB42531"/>
    <w:multiLevelType w:val="hybridMultilevel"/>
    <w:tmpl w:val="54F0075A"/>
    <w:lvl w:ilvl="0" w:tplc="61BA9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7A2A"/>
    <w:multiLevelType w:val="hybridMultilevel"/>
    <w:tmpl w:val="D51E9E98"/>
    <w:lvl w:ilvl="0" w:tplc="AD1C9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45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45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E4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C4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006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5A86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289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C13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4352"/>
    <w:multiLevelType w:val="hybridMultilevel"/>
    <w:tmpl w:val="FA8C5D78"/>
    <w:lvl w:ilvl="0" w:tplc="D400A9D6">
      <w:start w:val="1"/>
      <w:numFmt w:val="decimal"/>
      <w:lvlText w:val="%1)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7E4276"/>
    <w:multiLevelType w:val="hybridMultilevel"/>
    <w:tmpl w:val="EAD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162DF"/>
    <w:multiLevelType w:val="hybridMultilevel"/>
    <w:tmpl w:val="5408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31AD8"/>
    <w:multiLevelType w:val="hybridMultilevel"/>
    <w:tmpl w:val="F420F0B0"/>
    <w:lvl w:ilvl="0" w:tplc="463A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DF68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6E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E4F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4C5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12F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96A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567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B97E19"/>
    <w:multiLevelType w:val="hybridMultilevel"/>
    <w:tmpl w:val="C066A112"/>
    <w:lvl w:ilvl="0" w:tplc="A7B6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61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84B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4C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CB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4A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47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AD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6B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4065FE"/>
    <w:multiLevelType w:val="hybridMultilevel"/>
    <w:tmpl w:val="3E548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6FD56CE"/>
    <w:multiLevelType w:val="hybridMultilevel"/>
    <w:tmpl w:val="B1F6D664"/>
    <w:lvl w:ilvl="0" w:tplc="5FE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2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4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4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A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A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1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242353"/>
    <w:multiLevelType w:val="hybridMultilevel"/>
    <w:tmpl w:val="BA58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A4DC1"/>
    <w:multiLevelType w:val="hybridMultilevel"/>
    <w:tmpl w:val="3F80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40BF4"/>
    <w:multiLevelType w:val="hybridMultilevel"/>
    <w:tmpl w:val="4E6AB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597C3D"/>
    <w:multiLevelType w:val="hybridMultilevel"/>
    <w:tmpl w:val="17D6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D3A0E"/>
    <w:multiLevelType w:val="hybridMultilevel"/>
    <w:tmpl w:val="184A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A2A87"/>
    <w:multiLevelType w:val="hybridMultilevel"/>
    <w:tmpl w:val="AD22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F233E"/>
    <w:multiLevelType w:val="hybridMultilevel"/>
    <w:tmpl w:val="5F024CA4"/>
    <w:lvl w:ilvl="0" w:tplc="8044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E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E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EC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4C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6"/>
  </w:num>
  <w:num w:numId="9">
    <w:abstractNumId w:val="30"/>
  </w:num>
  <w:num w:numId="10">
    <w:abstractNumId w:val="27"/>
  </w:num>
  <w:num w:numId="11">
    <w:abstractNumId w:val="20"/>
  </w:num>
  <w:num w:numId="12">
    <w:abstractNumId w:val="18"/>
  </w:num>
  <w:num w:numId="13">
    <w:abstractNumId w:val="3"/>
  </w:num>
  <w:num w:numId="14">
    <w:abstractNumId w:val="11"/>
  </w:num>
  <w:num w:numId="15">
    <w:abstractNumId w:val="17"/>
  </w:num>
  <w:num w:numId="16">
    <w:abstractNumId w:val="12"/>
  </w:num>
  <w:num w:numId="17">
    <w:abstractNumId w:val="26"/>
  </w:num>
  <w:num w:numId="18">
    <w:abstractNumId w:val="19"/>
  </w:num>
  <w:num w:numId="19">
    <w:abstractNumId w:val="7"/>
  </w:num>
  <w:num w:numId="20">
    <w:abstractNumId w:val="29"/>
  </w:num>
  <w:num w:numId="21">
    <w:abstractNumId w:val="23"/>
  </w:num>
  <w:num w:numId="22">
    <w:abstractNumId w:val="13"/>
  </w:num>
  <w:num w:numId="23">
    <w:abstractNumId w:val="4"/>
  </w:num>
  <w:num w:numId="24">
    <w:abstractNumId w:val="8"/>
  </w:num>
  <w:num w:numId="25">
    <w:abstractNumId w:val="1"/>
  </w:num>
  <w:num w:numId="26">
    <w:abstractNumId w:val="24"/>
  </w:num>
  <w:num w:numId="27">
    <w:abstractNumId w:val="10"/>
  </w:num>
  <w:num w:numId="28">
    <w:abstractNumId w:val="15"/>
  </w:num>
  <w:num w:numId="29">
    <w:abstractNumId w:val="25"/>
  </w:num>
  <w:num w:numId="30">
    <w:abstractNumId w:val="28"/>
  </w:num>
  <w:num w:numId="31">
    <w:abstractNumId w:val="31"/>
  </w:num>
  <w:num w:numId="32">
    <w:abstractNumId w:val="14"/>
  </w:num>
  <w:num w:numId="33">
    <w:abstractNumId w:val="22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C5E"/>
    <w:rsid w:val="00010B0C"/>
    <w:rsid w:val="00015575"/>
    <w:rsid w:val="00032AF1"/>
    <w:rsid w:val="00043199"/>
    <w:rsid w:val="00054FD6"/>
    <w:rsid w:val="00097EC8"/>
    <w:rsid w:val="000E0B5D"/>
    <w:rsid w:val="00112403"/>
    <w:rsid w:val="00115C9E"/>
    <w:rsid w:val="001175E3"/>
    <w:rsid w:val="00142D5E"/>
    <w:rsid w:val="001C19F2"/>
    <w:rsid w:val="001C54C6"/>
    <w:rsid w:val="001D49EA"/>
    <w:rsid w:val="001D700F"/>
    <w:rsid w:val="001E717C"/>
    <w:rsid w:val="002075B2"/>
    <w:rsid w:val="00235492"/>
    <w:rsid w:val="002360D5"/>
    <w:rsid w:val="0025010C"/>
    <w:rsid w:val="00270C7C"/>
    <w:rsid w:val="00282C5B"/>
    <w:rsid w:val="00292401"/>
    <w:rsid w:val="002971F8"/>
    <w:rsid w:val="002A37C7"/>
    <w:rsid w:val="002A47E3"/>
    <w:rsid w:val="002B5C9C"/>
    <w:rsid w:val="002D425A"/>
    <w:rsid w:val="002F3971"/>
    <w:rsid w:val="00301A76"/>
    <w:rsid w:val="00337F77"/>
    <w:rsid w:val="00363342"/>
    <w:rsid w:val="003B43A0"/>
    <w:rsid w:val="003B79CC"/>
    <w:rsid w:val="003D4043"/>
    <w:rsid w:val="003E038D"/>
    <w:rsid w:val="003F6098"/>
    <w:rsid w:val="00430CE2"/>
    <w:rsid w:val="00430F76"/>
    <w:rsid w:val="004422B4"/>
    <w:rsid w:val="00443BF0"/>
    <w:rsid w:val="00446FC6"/>
    <w:rsid w:val="00462035"/>
    <w:rsid w:val="00474046"/>
    <w:rsid w:val="004809E5"/>
    <w:rsid w:val="00482E1D"/>
    <w:rsid w:val="004904DD"/>
    <w:rsid w:val="004A621A"/>
    <w:rsid w:val="004C32F2"/>
    <w:rsid w:val="004F1720"/>
    <w:rsid w:val="004F2FE4"/>
    <w:rsid w:val="004F58A2"/>
    <w:rsid w:val="00517BAA"/>
    <w:rsid w:val="00581230"/>
    <w:rsid w:val="005859C8"/>
    <w:rsid w:val="00586DAB"/>
    <w:rsid w:val="00591F95"/>
    <w:rsid w:val="00596C75"/>
    <w:rsid w:val="005B2803"/>
    <w:rsid w:val="005C5B64"/>
    <w:rsid w:val="005D21FF"/>
    <w:rsid w:val="005D6CF0"/>
    <w:rsid w:val="005F1862"/>
    <w:rsid w:val="005F65DA"/>
    <w:rsid w:val="005F7A8C"/>
    <w:rsid w:val="0062447C"/>
    <w:rsid w:val="00636E61"/>
    <w:rsid w:val="006423DA"/>
    <w:rsid w:val="006443F9"/>
    <w:rsid w:val="00647C5E"/>
    <w:rsid w:val="00674EFB"/>
    <w:rsid w:val="0069594B"/>
    <w:rsid w:val="006F41A7"/>
    <w:rsid w:val="006F67F9"/>
    <w:rsid w:val="0071456D"/>
    <w:rsid w:val="00750C23"/>
    <w:rsid w:val="00767969"/>
    <w:rsid w:val="00777225"/>
    <w:rsid w:val="00791687"/>
    <w:rsid w:val="007A027F"/>
    <w:rsid w:val="007A343C"/>
    <w:rsid w:val="007B6C19"/>
    <w:rsid w:val="007D30DF"/>
    <w:rsid w:val="007F0F11"/>
    <w:rsid w:val="007F6CF6"/>
    <w:rsid w:val="00802C1E"/>
    <w:rsid w:val="00816AA6"/>
    <w:rsid w:val="008607BB"/>
    <w:rsid w:val="008765A7"/>
    <w:rsid w:val="0089013C"/>
    <w:rsid w:val="00897ECF"/>
    <w:rsid w:val="008A23B2"/>
    <w:rsid w:val="008A3922"/>
    <w:rsid w:val="008C0BEB"/>
    <w:rsid w:val="008C639B"/>
    <w:rsid w:val="008D112F"/>
    <w:rsid w:val="008E54CA"/>
    <w:rsid w:val="008F299F"/>
    <w:rsid w:val="008F3AF2"/>
    <w:rsid w:val="008F7F33"/>
    <w:rsid w:val="00900A20"/>
    <w:rsid w:val="00936C8D"/>
    <w:rsid w:val="009546C4"/>
    <w:rsid w:val="00957AFD"/>
    <w:rsid w:val="00975BF6"/>
    <w:rsid w:val="00977940"/>
    <w:rsid w:val="00991069"/>
    <w:rsid w:val="00991C05"/>
    <w:rsid w:val="009A0A67"/>
    <w:rsid w:val="009A4CE8"/>
    <w:rsid w:val="009A78B9"/>
    <w:rsid w:val="009B068A"/>
    <w:rsid w:val="009B1EFC"/>
    <w:rsid w:val="009C30AC"/>
    <w:rsid w:val="009F371D"/>
    <w:rsid w:val="009F4278"/>
    <w:rsid w:val="00A07F1E"/>
    <w:rsid w:val="00A17791"/>
    <w:rsid w:val="00A339EE"/>
    <w:rsid w:val="00A631BC"/>
    <w:rsid w:val="00A661C3"/>
    <w:rsid w:val="00A95794"/>
    <w:rsid w:val="00AA3930"/>
    <w:rsid w:val="00AA3F0D"/>
    <w:rsid w:val="00AD555C"/>
    <w:rsid w:val="00AE70BE"/>
    <w:rsid w:val="00B110CC"/>
    <w:rsid w:val="00B42B8F"/>
    <w:rsid w:val="00B46A9E"/>
    <w:rsid w:val="00B473FF"/>
    <w:rsid w:val="00B74404"/>
    <w:rsid w:val="00BD124C"/>
    <w:rsid w:val="00BE3075"/>
    <w:rsid w:val="00BE573C"/>
    <w:rsid w:val="00C04608"/>
    <w:rsid w:val="00C06BAD"/>
    <w:rsid w:val="00C13F87"/>
    <w:rsid w:val="00C34657"/>
    <w:rsid w:val="00C41634"/>
    <w:rsid w:val="00C45AFE"/>
    <w:rsid w:val="00C476C1"/>
    <w:rsid w:val="00C94F99"/>
    <w:rsid w:val="00C9759D"/>
    <w:rsid w:val="00CA3AC0"/>
    <w:rsid w:val="00CB5188"/>
    <w:rsid w:val="00CF0603"/>
    <w:rsid w:val="00D074E9"/>
    <w:rsid w:val="00D31229"/>
    <w:rsid w:val="00D41954"/>
    <w:rsid w:val="00D8601D"/>
    <w:rsid w:val="00DA0C8B"/>
    <w:rsid w:val="00DA427B"/>
    <w:rsid w:val="00DD76F7"/>
    <w:rsid w:val="00DE15F6"/>
    <w:rsid w:val="00E12D54"/>
    <w:rsid w:val="00E131EE"/>
    <w:rsid w:val="00E21642"/>
    <w:rsid w:val="00E344F2"/>
    <w:rsid w:val="00E44A3D"/>
    <w:rsid w:val="00E669A8"/>
    <w:rsid w:val="00ED09D8"/>
    <w:rsid w:val="00EE1FED"/>
    <w:rsid w:val="00EF03EC"/>
    <w:rsid w:val="00EF4C43"/>
    <w:rsid w:val="00F10161"/>
    <w:rsid w:val="00F10DBE"/>
    <w:rsid w:val="00F47305"/>
    <w:rsid w:val="00F549CA"/>
    <w:rsid w:val="00F637D4"/>
    <w:rsid w:val="00F67E1E"/>
    <w:rsid w:val="00F805C8"/>
    <w:rsid w:val="00F845CA"/>
    <w:rsid w:val="00FA195F"/>
    <w:rsid w:val="00FC3586"/>
    <w:rsid w:val="00FC454C"/>
    <w:rsid w:val="00FD341A"/>
    <w:rsid w:val="00FD503B"/>
    <w:rsid w:val="00FF1B5E"/>
    <w:rsid w:val="00FF40C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A3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7722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C5E"/>
  </w:style>
  <w:style w:type="paragraph" w:customStyle="1" w:styleId="c2">
    <w:name w:val="c2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7225"/>
  </w:style>
  <w:style w:type="character" w:customStyle="1" w:styleId="c7">
    <w:name w:val="c7"/>
    <w:basedOn w:val="a0"/>
    <w:rsid w:val="00777225"/>
  </w:style>
  <w:style w:type="paragraph" w:customStyle="1" w:styleId="c8">
    <w:name w:val="c8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7225"/>
  </w:style>
  <w:style w:type="paragraph" w:customStyle="1" w:styleId="c11">
    <w:name w:val="c11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7225"/>
  </w:style>
  <w:style w:type="paragraph" w:customStyle="1" w:styleId="c47">
    <w:name w:val="c47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7225"/>
  </w:style>
  <w:style w:type="paragraph" w:customStyle="1" w:styleId="c15">
    <w:name w:val="c15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72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225"/>
    <w:rPr>
      <w:b/>
      <w:bCs/>
    </w:rPr>
  </w:style>
  <w:style w:type="character" w:styleId="a5">
    <w:name w:val="Hyperlink"/>
    <w:basedOn w:val="a0"/>
    <w:uiPriority w:val="99"/>
    <w:unhideWhenUsed/>
    <w:rsid w:val="00777225"/>
    <w:rPr>
      <w:color w:val="0000FF"/>
      <w:u w:val="single"/>
    </w:rPr>
  </w:style>
  <w:style w:type="character" w:styleId="a6">
    <w:name w:val="Emphasis"/>
    <w:basedOn w:val="a0"/>
    <w:uiPriority w:val="20"/>
    <w:qFormat/>
    <w:rsid w:val="0077722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7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0">
    <w:name w:val="c40"/>
    <w:basedOn w:val="a"/>
    <w:rsid w:val="00BD12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24C"/>
  </w:style>
  <w:style w:type="paragraph" w:customStyle="1" w:styleId="11">
    <w:name w:val="Обычный1"/>
    <w:rsid w:val="007F0F11"/>
    <w:rPr>
      <w:rFonts w:ascii="Calibri" w:eastAsia="Calibri" w:hAnsi="Calibri" w:cs="Calibri"/>
      <w:color w:val="000000"/>
      <w:lang w:eastAsia="ru-RU"/>
    </w:rPr>
  </w:style>
  <w:style w:type="paragraph" w:styleId="a7">
    <w:name w:val="No Spacing"/>
    <w:uiPriority w:val="99"/>
    <w:qFormat/>
    <w:rsid w:val="00E12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5">
    <w:name w:val="Font Style135"/>
    <w:basedOn w:val="a0"/>
    <w:uiPriority w:val="99"/>
    <w:rsid w:val="004C32F2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basedOn w:val="a0"/>
    <w:uiPriority w:val="99"/>
    <w:rsid w:val="004C32F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0">
    <w:name w:val="Style100"/>
    <w:basedOn w:val="a"/>
    <w:uiPriority w:val="99"/>
    <w:rsid w:val="004C32F2"/>
    <w:pPr>
      <w:widowControl w:val="0"/>
      <w:autoSpaceDE w:val="0"/>
      <w:autoSpaceDN w:val="0"/>
      <w:adjustRightInd w:val="0"/>
      <w:spacing w:after="0" w:line="250" w:lineRule="exact"/>
      <w:ind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C32F2"/>
    <w:pPr>
      <w:widowControl w:val="0"/>
      <w:autoSpaceDE w:val="0"/>
      <w:autoSpaceDN w:val="0"/>
      <w:adjustRightInd w:val="0"/>
      <w:spacing w:after="0" w:line="251" w:lineRule="exact"/>
      <w:ind w:firstLine="37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4F17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8">
    <w:name w:val="Style98"/>
    <w:basedOn w:val="a"/>
    <w:uiPriority w:val="99"/>
    <w:rsid w:val="004F1720"/>
    <w:pPr>
      <w:widowControl w:val="0"/>
      <w:autoSpaceDE w:val="0"/>
      <w:autoSpaceDN w:val="0"/>
      <w:adjustRightInd w:val="0"/>
      <w:spacing w:after="0" w:line="288" w:lineRule="exact"/>
      <w:ind w:firstLine="97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4F17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8">
    <w:name w:val="Font Style138"/>
    <w:basedOn w:val="a0"/>
    <w:uiPriority w:val="99"/>
    <w:rsid w:val="004F17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5">
    <w:name w:val="Style75"/>
    <w:basedOn w:val="a"/>
    <w:uiPriority w:val="99"/>
    <w:rsid w:val="004F172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F172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4F1720"/>
    <w:pPr>
      <w:widowControl w:val="0"/>
      <w:autoSpaceDE w:val="0"/>
      <w:autoSpaceDN w:val="0"/>
      <w:adjustRightInd w:val="0"/>
      <w:spacing w:after="0" w:line="250" w:lineRule="exact"/>
      <w:ind w:hanging="2107"/>
    </w:pPr>
    <w:rPr>
      <w:rFonts w:eastAsia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4F1720"/>
    <w:pPr>
      <w:widowControl w:val="0"/>
      <w:autoSpaceDE w:val="0"/>
      <w:autoSpaceDN w:val="0"/>
      <w:adjustRightInd w:val="0"/>
      <w:spacing w:after="0" w:line="245" w:lineRule="exact"/>
      <w:ind w:hanging="1387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5C9E"/>
    <w:pPr>
      <w:ind w:left="720"/>
      <w:contextualSpacing/>
    </w:pPr>
  </w:style>
  <w:style w:type="character" w:customStyle="1" w:styleId="c0">
    <w:name w:val="c0"/>
    <w:basedOn w:val="a0"/>
    <w:rsid w:val="00957AFD"/>
  </w:style>
  <w:style w:type="paragraph" w:styleId="a9">
    <w:name w:val="Balloon Text"/>
    <w:basedOn w:val="a"/>
    <w:link w:val="aa"/>
    <w:uiPriority w:val="99"/>
    <w:semiHidden/>
    <w:unhideWhenUsed/>
    <w:rsid w:val="00AA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3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A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6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D%D0%B3%D1%80%D1%83%D1%8D%D0%BD%D1%82%D0%BD%D0%BE%D1%81%D1%82%D1%8C_(%D0%BF%D1%81%D0%B8%D1%85%D0%BE%D0%BB%D0%BE%D0%B3%D0%B8%D1%8F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DCC0-CD14-45A1-A8A8-DD71EC86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Shukshin</dc:creator>
  <cp:lastModifiedBy>VALA</cp:lastModifiedBy>
  <cp:revision>4</cp:revision>
  <cp:lastPrinted>2017-05-23T06:01:00Z</cp:lastPrinted>
  <dcterms:created xsi:type="dcterms:W3CDTF">2018-03-22T07:25:00Z</dcterms:created>
  <dcterms:modified xsi:type="dcterms:W3CDTF">2018-03-22T10:52:00Z</dcterms:modified>
</cp:coreProperties>
</file>